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 C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E413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SPESE AMMESSE E PERCENTUALI DI CONTRIBUTO PER LE INIZIATIVE PREVISTE ALL’ARTICOLO 2 DEL PRESENTE DECRETO IN CONFORMITA’ AI REGOLAMENTI (UE) N. 702/2014 e N. 651/2014</w:t>
      </w:r>
    </w:p>
    <w:p w:rsidR="00E413D8" w:rsidRPr="00E413D8" w:rsidRDefault="00E413D8" w:rsidP="00E4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iniziative volte a sviluppare azioni di informazione per migliorare la conoscenza e favorire la divulgazione dei prodotti DOP e IGP </w:t>
      </w:r>
    </w:p>
    <w:p w:rsidR="00E413D8" w:rsidRPr="00E413D8" w:rsidRDefault="00E413D8" w:rsidP="00E4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Spese ammesse per l’organizzazione e la partecipazione a fiere, convegni, esposizioni, concorsi, pubblicazioni e divulgazioni di conoscenze destinate a sensibilizzare il grande pubblico</w:t>
      </w: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(annunci su social media, radio e televisione etc.), in merito ai prodotti DOP e IGP, conformemente alle disposizioni contenute nell’articolo 24 del Reg. (UE) n. 702/2014: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E413D8" w:rsidRPr="00E413D8" w:rsidRDefault="00E413D8" w:rsidP="00E413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ammesse, per l’organizzazione e partecipazione a fiere, convegni, esposizioni, concorsi, le  seguenti spese:</w:t>
      </w:r>
    </w:p>
    <w:p w:rsidR="00E413D8" w:rsidRPr="00E413D8" w:rsidRDefault="00E413D8" w:rsidP="00E413D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di iscrizione;</w:t>
      </w:r>
    </w:p>
    <w:p w:rsidR="00E413D8" w:rsidRPr="00E413D8" w:rsidRDefault="00E413D8" w:rsidP="00E413D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di viaggio;</w:t>
      </w:r>
    </w:p>
    <w:p w:rsidR="00E413D8" w:rsidRPr="00E413D8" w:rsidRDefault="00E413D8" w:rsidP="00E413D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di pubblicazioni e di siti web che annunciano l’evento;</w:t>
      </w:r>
    </w:p>
    <w:p w:rsidR="00E413D8" w:rsidRPr="00E413D8" w:rsidRDefault="00E413D8" w:rsidP="00E413D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affitto di locali e stand espositivi e relativi costi di montaggio e smontaggio;</w:t>
      </w:r>
    </w:p>
    <w:p w:rsidR="00E413D8" w:rsidRPr="00E413D8" w:rsidRDefault="00E413D8" w:rsidP="00E413D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premi simbolici fino ad un valore di euro 1.000,00 per vincitore.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Per le pubblicazioni e le divulgazioni destinate a sensibilizzare il grande pubblico sui prodotti DOP e IGP sono ammesse le spese:</w:t>
      </w:r>
    </w:p>
    <w:p w:rsidR="00E413D8" w:rsidRPr="00E413D8" w:rsidRDefault="00E413D8" w:rsidP="00E413D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per pubblicazioni su media cartacei ed elettronici, siti web, annunci pubblicitari su media elettronici, alla radio o in televisione, che intendono presentare informazioni fattuali sui beneficiari di una determinata regione o che producono un determinato prodotto agricolo, purché le informazioni siano neutre e tutti i beneficiari interessati abbiano le medesime possibilità di figurare nelle pubblicazioni;</w:t>
      </w:r>
    </w:p>
    <w:p w:rsidR="00E413D8" w:rsidRPr="00E413D8" w:rsidRDefault="00E413D8" w:rsidP="00E413D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di divulgazione di conoscenze scientifiche e dati fattuali sui prodotti DOP e IGP.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I contributi sono concessi sulla base del rimborso delle spese effettivamente sostenute dal beneficiario.</w:t>
      </w:r>
    </w:p>
    <w:p w:rsidR="00E413D8" w:rsidRPr="00E413D8" w:rsidRDefault="00E413D8" w:rsidP="00E41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La spesa destinata ai premi simbolici è versata al prestatore delle azioni promozionali solo se il premio è stato effettivamente consegnato e su presentazione di una prova di consegna.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I contributi alle spese amministrative dell’associazione o dell’organizzazione  sono limitati ai costi inerenti alle azioni promozionali.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percentuale di contributo non potrà superare il 90% delle spese che saranno ammesse secondo quanto previsto dall’articolo 8 del presente decreto. </w:t>
      </w:r>
    </w:p>
    <w:p w:rsidR="00E413D8" w:rsidRPr="00E413D8" w:rsidRDefault="00E413D8" w:rsidP="00E413D8">
      <w:pPr>
        <w:autoSpaceDE w:val="0"/>
        <w:autoSpaceDN w:val="0"/>
        <w:adjustRightInd w:val="0"/>
        <w:spacing w:after="120" w:line="240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413D8" w:rsidRPr="00E413D8" w:rsidRDefault="00E413D8" w:rsidP="00E413D8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le pubblicazioni, il riferimento all'area geografica deve corrispondere a quella individuata nei disciplinari di produzione delle denominazioni DOP, IGP registrati dall’Unione europea.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beneficiari del contributo devono garantire la partecipazione alle attività previste a tutte le imprese ricadenti nell’area di produzione di cui al paragrafo precedente, che operano in conformità al  </w:t>
      </w: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 (UE) n. 1151/2012, al Regolamento (UE) n. 1308/2013 e al Regolamento (CE) n. 607/2009</w:t>
      </w:r>
      <w:r w:rsidRPr="00E413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Spese ammesse per le attività di informazione,</w:t>
      </w: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413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scambi interaziendali di breve durata ivi comprese le visite di aziende agricole nel rispetto delle disposizioni contenute</w:t>
      </w:r>
      <w:r w:rsidRPr="00E41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nell’articolo 21 del regolamento n. 702/2014,  </w:t>
      </w:r>
      <w:r w:rsidRPr="00E413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 merito ai prodotti DOP e IGP.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ammesse le seguenti spese:</w:t>
      </w:r>
    </w:p>
    <w:p w:rsidR="00E413D8" w:rsidRPr="00E413D8" w:rsidRDefault="00E413D8" w:rsidP="00E413D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di informazione;</w:t>
      </w:r>
    </w:p>
    <w:p w:rsidR="00E413D8" w:rsidRPr="00E413D8" w:rsidRDefault="00E413D8" w:rsidP="00E413D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di viaggio, soggiorno e vitto per i partecipanti;</w:t>
      </w:r>
    </w:p>
    <w:p w:rsidR="00E413D8" w:rsidRPr="00E413D8" w:rsidRDefault="00E413D8" w:rsidP="00E413D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prestazione di servizi di sostituzione durante l’assenza dei partecipanti.</w:t>
      </w:r>
    </w:p>
    <w:p w:rsidR="00E413D8" w:rsidRPr="00E413D8" w:rsidRDefault="00E413D8" w:rsidP="00E41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Le spese di cui alle lettere a) e c) non comportano pagamenti diretti ai produttori, ma sono erogati ai prestatori dei servizi di trasferimento di conoscenze e delle azioni di informazione.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Dovrà essere fornito altresì sottoscritto l’impegno che gli aiuti devono essere resi accessibili a tutte le imprese ammissibili  nella zona interessata, sulla base di criteri oggettivamente definiti. 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L’accesso ai servizi offerti nell’ambito delle attività del presente paragrafo deve essere garantito a tutti i produttori/imprese compresi quelli non associati al beneficiario del finanziamento.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Gli eventuali contributi dei non soci ai costi amministrativi dell’associazione o organizzazione di produttori di cui trattasi sono limitati ai costi delle attività prestate.</w:t>
      </w:r>
    </w:p>
    <w:p w:rsidR="00E413D8" w:rsidRPr="00E413D8" w:rsidRDefault="00E413D8" w:rsidP="00E41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La percentuale di contribuzione non potrà superare il 90% delle spese che saranno ammesse secondo quanto previsto dall’articolo 8 del presente decreto.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beneficiari del contributo devono garantire la partecipazione alle attività previste a tutte le imprese ricadenti nell’area di produzione di cui al paragrafo precedente, che operano in conformità al  </w:t>
      </w: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 (UE) n. 1151/2012, al Regolamento (UE) n. 1308/2013 e al Regolamento (CE) n. 607/2009</w:t>
      </w:r>
      <w:r w:rsidRPr="00E413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13D8" w:rsidRPr="00E413D8" w:rsidRDefault="00E413D8" w:rsidP="00E413D8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Spese ammesse per l’organizzazione e partecipazione a fiere, mostre etc.,  </w:t>
      </w: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prodotti di cui all’articolo 1 del presente decreto, conformemente alle disposizioni contenute nell’articolo 19 del Reg. (CEE) n. 651/2014.</w:t>
      </w:r>
    </w:p>
    <w:p w:rsidR="00E413D8" w:rsidRPr="00E413D8" w:rsidRDefault="00E413D8" w:rsidP="00E41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Le spese ammesse corrispondono ai costi sostenuti per la locazione, l’installazione e la gestione dello stand in occasione della partecipazione di un impresa ad una determinata fiera o mostra.</w:t>
      </w:r>
    </w:p>
    <w:p w:rsidR="00E413D8" w:rsidRPr="00E413D8" w:rsidRDefault="00E413D8" w:rsidP="00E41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La percentuale di contribuzione non supera il 50% delle spese che saranno ammesse.</w:t>
      </w:r>
    </w:p>
    <w:p w:rsidR="00E413D8" w:rsidRPr="00E413D8" w:rsidRDefault="00E413D8" w:rsidP="00E41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E413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iniziative volte a garantire la salvaguardia e a sostenere lo sviluppo dei prodotti </w:t>
      </w:r>
      <w:proofErr w:type="spellStart"/>
      <w:r w:rsidRPr="00E413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dop</w:t>
      </w:r>
      <w:proofErr w:type="spellEnd"/>
      <w:r w:rsidRPr="00E413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e </w:t>
      </w:r>
      <w:proofErr w:type="spellStart"/>
      <w:r w:rsidRPr="00E413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igp</w:t>
      </w:r>
      <w:proofErr w:type="spellEnd"/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13D8" w:rsidRPr="00E413D8" w:rsidRDefault="00E413D8" w:rsidP="00E413D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Spese ammesse per le azioni di formazione professionale, l’acquisizione di competenze </w:t>
      </w: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(come corsi di formazione, seminari e </w:t>
      </w:r>
      <w:proofErr w:type="spellStart"/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coaching</w:t>
      </w:r>
      <w:proofErr w:type="spellEnd"/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etc.)</w:t>
      </w:r>
      <w:r w:rsidRPr="00E413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ed attività </w:t>
      </w: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dimostrative per i prodotti DOP e IGP</w:t>
      </w:r>
      <w:r w:rsidRPr="00E413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nel rispetto delle disposizioni contenute</w:t>
      </w:r>
      <w:r w:rsidRPr="00E413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nell’articolo 21 del Regolamento n. 702/2014 </w:t>
      </w: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413D8" w:rsidRPr="00E413D8" w:rsidRDefault="00E413D8" w:rsidP="00E413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ammesse le seguenti spese:</w:t>
      </w:r>
    </w:p>
    <w:p w:rsidR="00E413D8" w:rsidRPr="00E413D8" w:rsidRDefault="00E413D8" w:rsidP="00E413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per l’organizzazione di azioni di formazione professionale e acquisizione di competenze e attività dimostrative;</w:t>
      </w:r>
    </w:p>
    <w:p w:rsidR="00E413D8" w:rsidRPr="00E413D8" w:rsidRDefault="00E413D8" w:rsidP="00E413D8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di viaggio, soggiorno e diaria dei partecipanti;</w:t>
      </w:r>
    </w:p>
    <w:p w:rsidR="00E413D8" w:rsidRPr="00E413D8" w:rsidRDefault="00E413D8" w:rsidP="00E413D8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prestazione di servizi di sostituzione durante l’assenza dei partecipanti.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caso di attività dimostrative le spese ammesse in relazione agli investimenti sono le seguenti: </w:t>
      </w:r>
    </w:p>
    <w:p w:rsidR="00E413D8" w:rsidRPr="00E413D8" w:rsidRDefault="00E413D8" w:rsidP="00E413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acquisizione o sviluppo di programmi informatici e acquisizione di brevetti, licenze, diritti di autore e marchi commerciali </w:t>
      </w:r>
    </w:p>
    <w:p w:rsidR="00E413D8" w:rsidRPr="00E413D8" w:rsidRDefault="00E413D8" w:rsidP="00E413D8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spese generali come onorari di consulenti, inclusi studi di fattibilità. 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Le spese di cui alla lettere d) ed e) sono ammesse solo nella misura e per il periodo in cui sono utilizzati per il progetto dimostrativo.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Le spese di cui alle lettere a) e c) non comportano pagamenti diretti ai produttori, ma sono erogati ai prestatori dei servizi di trasferimento di conoscenze e delle azioni di informazione.</w:t>
      </w:r>
    </w:p>
    <w:p w:rsidR="00E413D8" w:rsidRPr="00E413D8" w:rsidRDefault="00E413D8" w:rsidP="00E413D8">
      <w:pPr>
        <w:tabs>
          <w:tab w:val="left" w:pos="8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Dovrà essere fornito altresì sottoscritto l’impegno che gli aiuti devono essere resi accessibili a tutte le imprese ammissibili  nella zona interessata, sulla base di criteri oggettivamente definiti. 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L’accesso ai servizi offerti nell’ambito delle attività del presente paragrafo deve essere garantito a tutti i produttori/imprese compresi quelli non associati al beneficiario del finanziamento.</w:t>
      </w:r>
    </w:p>
    <w:p w:rsidR="00E413D8" w:rsidRPr="00E413D8" w:rsidRDefault="00E413D8" w:rsidP="00E41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Gli eventuali contributi dei non soci ai costi amministrativi dell’associazione o organizzazione di produttori di cui trattasi sono limitati ai costi delle attività prestate.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La percentuale di contribuzione non potrà superare il 90% delle spese ammesse secondo quanto previsto dall’articolo 8 del presente decreto.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attività dimostrative l’importo massimo del contributo è limitato ad euro 100.000,00 nell’arco di tre esercizi fiscali.</w:t>
      </w:r>
    </w:p>
    <w:p w:rsidR="00E413D8" w:rsidRPr="00E413D8" w:rsidRDefault="00E413D8" w:rsidP="00E413D8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Sono considerati ammissibili unicamente i costi di ammortamento corrispondenti alla durata del progetto dimostrativo, calcolati secondo principi contabili generalmente accettati. </w:t>
      </w:r>
    </w:p>
    <w:p w:rsidR="00E413D8" w:rsidRPr="00E413D8" w:rsidRDefault="00E413D8" w:rsidP="00E41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beneficiari del contributo devono garantire la partecipazione alle attività previste a tutte le imprese ricadenti nell’area di produzione, che operano in conformità al </w:t>
      </w: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 (UE) n. 1151/2012, al Regolamento (UE) n. 1308/2013 e al Regolamento (CE) n. 607/2009</w:t>
      </w:r>
      <w:r w:rsidRPr="00E413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 prescindere dall’adesione ad associazioni ed organizzazioni richiedenti il contributo. </w:t>
      </w:r>
    </w:p>
    <w:p w:rsidR="00E413D8" w:rsidRPr="00E413D8" w:rsidRDefault="00E413D8" w:rsidP="00E41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413D8" w:rsidRPr="00E413D8" w:rsidRDefault="00E413D8" w:rsidP="00E413D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Spese ammesse per studi e ricerche idonei a monitorare il mercato, a garantire la salvaguardia e lo sviluppo del settore DOP e IGP, nel rispetto dell’articolo 31 del Regolamento (UE) n. 702/2014 e dell’articolo 25 del Reg. (UE) 651/2014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ammesse le seguenti spese:</w:t>
      </w:r>
    </w:p>
    <w:p w:rsidR="00E413D8" w:rsidRPr="00E413D8" w:rsidRDefault="00E413D8" w:rsidP="00E413D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personale (ricercatori, tecnici e altro personale ausiliario) nella misura in cui sono impiegati nel progetto;</w:t>
      </w:r>
    </w:p>
    <w:p w:rsidR="00E413D8" w:rsidRPr="00E413D8" w:rsidRDefault="00E413D8" w:rsidP="00E413D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strumentazione e attrezzatura nella misura e per il periodo in cui sono utilizzati per il progetto;</w:t>
      </w:r>
    </w:p>
    <w:p w:rsidR="00E413D8" w:rsidRPr="00E413D8" w:rsidRDefault="00E413D8" w:rsidP="00E413D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ricerca, le conoscenze e i brevetti acquisiti o ottenuti in licenza da fonti esterne alle normali condizioni di mercato, nonché le spese per i servizi di consulenza ed i servizi equivalenti utilizzati esclusivamente ai fini del progetto;</w:t>
      </w:r>
    </w:p>
    <w:p w:rsidR="00E413D8" w:rsidRPr="00E413D8" w:rsidRDefault="00E413D8" w:rsidP="00E413D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generali supplementari ed altri costi di esercizio, compresi i costi dei materiali, delle forniture e dei prodotti analoghi, direttamente imputabili al progetto.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Prima della data di avvio del progetto finanziato le seguenti informazioni sono pubblicate su internet sul sito indicato nel progetto medesimo:</w:t>
      </w:r>
    </w:p>
    <w:p w:rsidR="00E413D8" w:rsidRPr="00E413D8" w:rsidRDefault="00E413D8" w:rsidP="00E413D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l’attuazione del progetto;</w:t>
      </w:r>
    </w:p>
    <w:p w:rsidR="00E413D8" w:rsidRPr="00E413D8" w:rsidRDefault="00E413D8" w:rsidP="00E413D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gli obiettivi del progetto;</w:t>
      </w:r>
    </w:p>
    <w:p w:rsidR="00E413D8" w:rsidRPr="00E413D8" w:rsidRDefault="00E413D8" w:rsidP="00E413D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la data prevista per la pubblicazione dei risultati previsti nel progetto;</w:t>
      </w:r>
    </w:p>
    <w:p w:rsidR="00E413D8" w:rsidRPr="00E413D8" w:rsidRDefault="00E413D8" w:rsidP="00E413D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il sito internet in cui saranno pubblicati i risultati previsti dal progetto quanto i risultati del progetto finanziato sono disponibili gratuitamente per tutte le imprese attive nello specifico settore.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risultati del progetto finanziato sono messi a disposizione sul sito internet dalla data di conclusione del progetto. I risultati restano a disposizione su internet per un periodo di almeno cinque anni dalla data di conclusione del progetto. </w:t>
      </w:r>
    </w:p>
    <w:p w:rsidR="00E413D8" w:rsidRPr="00E413D8" w:rsidRDefault="00E413D8" w:rsidP="00E41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contributo è concesso direttamente all’organismo che ha svolto la ricerca e la diffusione. </w:t>
      </w:r>
    </w:p>
    <w:p w:rsidR="00E413D8" w:rsidRPr="00E413D8" w:rsidRDefault="00E413D8" w:rsidP="00E41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La percentuale di contribuzione non potrà superare il 90% delle spese che saranno ammesse secondo quanto previsto dall’articolo 8 del presente decreto.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contributi non comportano un sostegno in termini di prezzo dei prodotti agricoli a favore delle imprese attive nel settore agricolo.</w:t>
      </w:r>
    </w:p>
    <w:p w:rsidR="00E413D8" w:rsidRPr="00E413D8" w:rsidRDefault="00E413D8" w:rsidP="00E41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413D8" w:rsidRPr="00E413D8" w:rsidRDefault="00E413D8" w:rsidP="00E413D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Spese ammesse per attività di formazione, nel rispetto delle disposizioni contenute</w:t>
      </w:r>
      <w:r w:rsidRPr="00E41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nell’articolo 31 del Regolamento (UE) n. 651/2014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ammesse:</w:t>
      </w:r>
    </w:p>
    <w:p w:rsidR="00E413D8" w:rsidRPr="00E413D8" w:rsidRDefault="00E413D8" w:rsidP="00E413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le spese di personale relative ai formatori per le ore di partecipazione alla formazione;</w:t>
      </w:r>
    </w:p>
    <w:p w:rsidR="00E413D8" w:rsidRPr="00E413D8" w:rsidRDefault="00E413D8" w:rsidP="00E413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i costi di esercizio relativi ai formatori e partecipanti alla formazione direttamente connessi al progetto di formazione, quali le spese di viaggio, il materiale e le forniture con attinenza diretta al progetto;</w:t>
      </w:r>
    </w:p>
    <w:p w:rsidR="00E413D8" w:rsidRPr="00E413D8" w:rsidRDefault="00E413D8" w:rsidP="00E413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i costi dei servizi di consulenza connessi al progetto di formazione;</w:t>
      </w:r>
    </w:p>
    <w:p w:rsidR="00E413D8" w:rsidRPr="00E413D8" w:rsidRDefault="00E413D8" w:rsidP="00E413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spese di personale relative ai partecipanti alla formazione e le spese generali indirette (spese amministrative, locazione, spese generali) per le ore durante le quali i partecipanti hanno seguito la formazione.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La percentuale di contribuzione non supera il 50% delle spese che saranno ammesse. Può tuttavia essere aumentata di 10 punti percentuali per i contributi concessi alle medie imprese e 20 punti percentuali per i contributi concessi alle piccole imprese.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413D8" w:rsidRPr="00E413D8" w:rsidRDefault="00E413D8" w:rsidP="00E413D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Spese ammesse per attività di consulenza in conformità alle disposizioni contenute nell’articolo 18 del Reg. (CEE) n. 651/2014 per i prodotti DOP e IGP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spese ammesse corrispondono ai costi di servizi di consulenza prestati da consulenti esterni. </w:t>
      </w:r>
    </w:p>
    <w:p w:rsidR="00E413D8" w:rsidRPr="00E413D8" w:rsidRDefault="00E413D8" w:rsidP="00E41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I servizi in questione non sono continuativi o periodici ed esulano dai costi di esercizio ordinari dell’impresa quali quelli connessi alle normali attività quali la consulenza fiscale, legale o pubblicitaria.</w:t>
      </w:r>
    </w:p>
    <w:p w:rsidR="00E413D8" w:rsidRPr="00E413D8" w:rsidRDefault="00E413D8" w:rsidP="00E41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La percentuale di contribuzione non supera il 50% delle spese che saranno ammesse.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Spese ammesse per studi e ricerche idonei a monitorare il mercato, a garantire la salvaguardia e lo sviluppo del settore nel rispetto dell’articolo 25 del Regolamento </w:t>
      </w:r>
      <w:r w:rsidRPr="00E41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(UE) </w:t>
      </w:r>
      <w:r w:rsidRPr="00E413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n. 651/2014</w:t>
      </w:r>
    </w:p>
    <w:p w:rsidR="00E413D8" w:rsidRPr="00E413D8" w:rsidRDefault="00E413D8" w:rsidP="00E413D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contributo concesso per il progetto di ricerca, sviluppo ed innovazione deve riguardare studi di fattibilità e ricerca fondamentale.</w:t>
      </w:r>
    </w:p>
    <w:p w:rsidR="00E413D8" w:rsidRPr="00E413D8" w:rsidRDefault="00E413D8" w:rsidP="00E41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ammesse:</w:t>
      </w:r>
    </w:p>
    <w:p w:rsidR="00E413D8" w:rsidRPr="00E413D8" w:rsidRDefault="00E413D8" w:rsidP="00E413D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spese di personale: ricercatori, tecnici ed altro personale ausiliario nella misura in cui sono impiegati nel progetto;</w:t>
      </w:r>
    </w:p>
    <w:p w:rsidR="00E413D8" w:rsidRPr="00E413D8" w:rsidRDefault="00E413D8" w:rsidP="00E413D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costi relativi a strumentazione e attrezzatura nella misura e per il periodo in cui sono utilizzati per il progetto;</w:t>
      </w:r>
    </w:p>
    <w:p w:rsidR="00E413D8" w:rsidRPr="00E413D8" w:rsidRDefault="00E413D8" w:rsidP="00E413D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costi per la ricerca, le conoscenze ed i brevetti acquisiti o ottenuti in licenza da fonti esterne alle normali condizioni di mercato, nonché costi per i servizi di consulenza e servizi equivalenti utilizzati esclusivamente ai fini del progetto;</w:t>
      </w:r>
    </w:p>
    <w:p w:rsidR="00E413D8" w:rsidRPr="00E413D8" w:rsidRDefault="00E413D8" w:rsidP="00E413D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spese generali supplementari e altri costi di esercizio, compresi i costi dei materiali, delle forniture, e di prodotti analoghi direttamente imputabili al progetto.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La percentuale di contribuzione non potrà superare il 90% delle spese che saranno ammesse per la ricerca fondamentale secondo quanto previsto dall’articolo 8 del presente decreto.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percentuale di contribuzione non supera il 50% delle spese ammesse per gli studi di fattibilità. 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3D8">
        <w:rPr>
          <w:rFonts w:ascii="Times New Roman" w:eastAsia="Times New Roman" w:hAnsi="Times New Roman" w:cs="Times New Roman"/>
          <w:sz w:val="24"/>
          <w:szCs w:val="24"/>
          <w:lang w:eastAsia="it-IT"/>
        </w:rPr>
        <w:t>Può tuttavia essere aumentata di 10 punti percentuali per i contributi concessi alle medie imprese e 20 punti percentuali per i contributi concessi alle piccole imprese.</w:t>
      </w: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13D8" w:rsidRPr="00E413D8" w:rsidRDefault="00E413D8" w:rsidP="00E4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F5510" w:rsidRDefault="001F5510">
      <w:bookmarkStart w:id="0" w:name="_GoBack"/>
      <w:bookmarkEnd w:id="0"/>
    </w:p>
    <w:sectPr w:rsidR="001F5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3FD3"/>
    <w:multiLevelType w:val="hybridMultilevel"/>
    <w:tmpl w:val="8038480A"/>
    <w:lvl w:ilvl="0" w:tplc="72AE09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4CC2"/>
    <w:multiLevelType w:val="hybridMultilevel"/>
    <w:tmpl w:val="18A4A768"/>
    <w:lvl w:ilvl="0" w:tplc="4EA6961C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F7BFB"/>
    <w:multiLevelType w:val="hybridMultilevel"/>
    <w:tmpl w:val="238CF4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A43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B67"/>
    <w:multiLevelType w:val="hybridMultilevel"/>
    <w:tmpl w:val="64FA69E6"/>
    <w:lvl w:ilvl="0" w:tplc="315C18B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2BFE"/>
    <w:multiLevelType w:val="hybridMultilevel"/>
    <w:tmpl w:val="7EA632B6"/>
    <w:lvl w:ilvl="0" w:tplc="A956E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E2190"/>
    <w:multiLevelType w:val="hybridMultilevel"/>
    <w:tmpl w:val="8CDC6AFC"/>
    <w:lvl w:ilvl="0" w:tplc="E3E0A4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A21609"/>
    <w:multiLevelType w:val="hybridMultilevel"/>
    <w:tmpl w:val="AAC4C4FA"/>
    <w:lvl w:ilvl="0" w:tplc="8800D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3A7981"/>
    <w:multiLevelType w:val="hybridMultilevel"/>
    <w:tmpl w:val="A0B6156C"/>
    <w:lvl w:ilvl="0" w:tplc="33E434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F6A0A"/>
    <w:multiLevelType w:val="hybridMultilevel"/>
    <w:tmpl w:val="58260B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90C7F"/>
    <w:multiLevelType w:val="hybridMultilevel"/>
    <w:tmpl w:val="106C4B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F0"/>
    <w:rsid w:val="001F5510"/>
    <w:rsid w:val="006107F0"/>
    <w:rsid w:val="00E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1870</Words>
  <Characters>10665</Characters>
  <Application>Microsoft Office Word</Application>
  <DocSecurity>0</DocSecurity>
  <Lines>88</Lines>
  <Paragraphs>25</Paragraphs>
  <ScaleCrop>false</ScaleCrop>
  <Company>Mipaaf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 Simona</dc:creator>
  <cp:lastModifiedBy>Mollo Simona</cp:lastModifiedBy>
  <cp:revision>2</cp:revision>
  <dcterms:created xsi:type="dcterms:W3CDTF">2016-03-31T12:01:00Z</dcterms:created>
  <dcterms:modified xsi:type="dcterms:W3CDTF">2016-03-31T12:04:00Z</dcterms:modified>
</cp:coreProperties>
</file>