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18" w:rsidRPr="00A2316B" w:rsidRDefault="00A2316B" w:rsidP="007365DC">
      <w:pPr>
        <w:spacing w:before="4" w:after="4"/>
        <w:ind w:left="567" w:rightChars="206" w:right="412"/>
        <w:jc w:val="both"/>
        <w:rPr>
          <w:b/>
          <w:bCs/>
          <w:sz w:val="22"/>
          <w:szCs w:val="22"/>
        </w:rPr>
      </w:pPr>
      <w:proofErr w:type="spellStart"/>
      <w:r w:rsidRPr="00A2316B">
        <w:rPr>
          <w:b/>
          <w:bCs/>
          <w:sz w:val="22"/>
          <w:szCs w:val="22"/>
        </w:rPr>
        <w:t>Prot</w:t>
      </w:r>
      <w:proofErr w:type="spellEnd"/>
      <w:r w:rsidRPr="00A2316B">
        <w:rPr>
          <w:b/>
          <w:bCs/>
          <w:sz w:val="22"/>
          <w:szCs w:val="22"/>
        </w:rPr>
        <w:t>. n. 50019 del 13/7/2015</w:t>
      </w:r>
    </w:p>
    <w:p w:rsidR="00D81575" w:rsidRPr="00D81575" w:rsidRDefault="00D81575" w:rsidP="007365DC">
      <w:pPr>
        <w:spacing w:before="4" w:after="4"/>
        <w:ind w:left="567" w:rightChars="206" w:right="412"/>
        <w:jc w:val="both"/>
        <w:rPr>
          <w:bCs/>
          <w:sz w:val="22"/>
          <w:szCs w:val="22"/>
        </w:rPr>
      </w:pPr>
    </w:p>
    <w:p w:rsidR="00AC31C3" w:rsidRPr="00D81575" w:rsidRDefault="00AC31C3" w:rsidP="007365DC">
      <w:pPr>
        <w:spacing w:before="4" w:after="4"/>
        <w:ind w:left="567" w:rightChars="206" w:right="412"/>
        <w:jc w:val="both"/>
        <w:rPr>
          <w:sz w:val="22"/>
          <w:szCs w:val="22"/>
        </w:rPr>
      </w:pPr>
      <w:r w:rsidRPr="00D81575">
        <w:rPr>
          <w:b/>
          <w:bCs/>
          <w:sz w:val="22"/>
          <w:szCs w:val="22"/>
        </w:rPr>
        <w:t>VISTO</w:t>
      </w:r>
      <w:r w:rsidRPr="00D81575">
        <w:rPr>
          <w:sz w:val="22"/>
          <w:szCs w:val="22"/>
        </w:rPr>
        <w:t xml:space="preserve"> il d.lgs. 29 ottobre 1999, n. 449, “</w:t>
      </w:r>
      <w:r w:rsidRPr="00D81575">
        <w:rPr>
          <w:i/>
          <w:iCs/>
          <w:sz w:val="22"/>
          <w:szCs w:val="22"/>
        </w:rPr>
        <w:t xml:space="preserve">Riordino dell’Unione Nazionale per l’Incremento delle Razze Equine (UNIRE), a norma dell’art. 11 della legge 15 marzo 1997 n. </w:t>
      </w:r>
      <w:smartTag w:uri="urn:schemas-microsoft-com:office:smarttags" w:element="metricconverter">
        <w:smartTagPr>
          <w:attr w:name="ProductID" w:val="59”"/>
        </w:smartTagPr>
        <w:r w:rsidRPr="00D81575">
          <w:rPr>
            <w:i/>
            <w:iCs/>
            <w:sz w:val="22"/>
            <w:szCs w:val="22"/>
          </w:rPr>
          <w:t>59</w:t>
        </w:r>
        <w:r w:rsidRPr="00D81575">
          <w:rPr>
            <w:sz w:val="22"/>
            <w:szCs w:val="22"/>
          </w:rPr>
          <w:t>”</w:t>
        </w:r>
      </w:smartTag>
      <w:r w:rsidRPr="00D81575">
        <w:rPr>
          <w:sz w:val="22"/>
          <w:szCs w:val="22"/>
        </w:rPr>
        <w:t>;</w:t>
      </w:r>
    </w:p>
    <w:p w:rsidR="0065275D" w:rsidRPr="00D81575" w:rsidRDefault="0065275D" w:rsidP="007365DC">
      <w:pPr>
        <w:spacing w:before="4" w:after="4"/>
        <w:ind w:left="567" w:rightChars="206" w:right="412"/>
        <w:jc w:val="both"/>
        <w:rPr>
          <w:sz w:val="22"/>
          <w:szCs w:val="22"/>
        </w:rPr>
      </w:pPr>
    </w:p>
    <w:p w:rsidR="00AC31C3" w:rsidRPr="00D81575" w:rsidRDefault="00AC31C3" w:rsidP="007365DC">
      <w:pPr>
        <w:spacing w:before="4" w:after="4"/>
        <w:ind w:left="567" w:rightChars="206" w:right="412"/>
        <w:jc w:val="both"/>
        <w:rPr>
          <w:sz w:val="22"/>
          <w:szCs w:val="22"/>
        </w:rPr>
      </w:pPr>
      <w:r w:rsidRPr="00D81575">
        <w:rPr>
          <w:b/>
          <w:bCs/>
          <w:sz w:val="22"/>
          <w:szCs w:val="22"/>
        </w:rPr>
        <w:t>VISTO</w:t>
      </w:r>
      <w:r w:rsidRPr="00D81575">
        <w:rPr>
          <w:sz w:val="22"/>
          <w:szCs w:val="22"/>
        </w:rPr>
        <w:t xml:space="preserve"> il decreto-legge 24 giugno 2003, n. 147, convertito nella legge 1° agosto 2003, n. 200, recante “</w:t>
      </w:r>
      <w:r w:rsidRPr="00D81575">
        <w:rPr>
          <w:i/>
          <w:sz w:val="22"/>
          <w:szCs w:val="22"/>
        </w:rPr>
        <w:t>Proroga di termini e disposizioni urgenti ordinamentali</w:t>
      </w:r>
      <w:r w:rsidRPr="00D81575">
        <w:rPr>
          <w:sz w:val="22"/>
          <w:szCs w:val="22"/>
        </w:rPr>
        <w:t>”;</w:t>
      </w:r>
    </w:p>
    <w:p w:rsidR="0065275D" w:rsidRPr="00D81575" w:rsidRDefault="0065275D" w:rsidP="007365DC">
      <w:pPr>
        <w:spacing w:before="4" w:after="4"/>
        <w:ind w:left="567" w:rightChars="206" w:right="412"/>
        <w:jc w:val="both"/>
        <w:rPr>
          <w:sz w:val="22"/>
          <w:szCs w:val="22"/>
        </w:rPr>
      </w:pPr>
    </w:p>
    <w:p w:rsidR="00AC31C3" w:rsidRPr="00D81575" w:rsidRDefault="00AC31C3" w:rsidP="007365DC">
      <w:pPr>
        <w:spacing w:before="4" w:after="4"/>
        <w:ind w:left="567" w:rightChars="206" w:right="412"/>
        <w:jc w:val="both"/>
        <w:rPr>
          <w:sz w:val="22"/>
          <w:szCs w:val="22"/>
        </w:rPr>
      </w:pPr>
      <w:r w:rsidRPr="00D81575">
        <w:rPr>
          <w:b/>
          <w:bCs/>
          <w:sz w:val="22"/>
          <w:szCs w:val="22"/>
        </w:rPr>
        <w:t xml:space="preserve">VISTA </w:t>
      </w:r>
      <w:r w:rsidRPr="00D81575">
        <w:rPr>
          <w:sz w:val="22"/>
          <w:szCs w:val="22"/>
        </w:rPr>
        <w:t>la</w:t>
      </w:r>
      <w:r w:rsidRPr="00D81575">
        <w:rPr>
          <w:b/>
          <w:bCs/>
          <w:sz w:val="22"/>
          <w:szCs w:val="22"/>
        </w:rPr>
        <w:t xml:space="preserve"> </w:t>
      </w:r>
      <w:r w:rsidRPr="00D81575">
        <w:rPr>
          <w:sz w:val="22"/>
          <w:szCs w:val="22"/>
        </w:rPr>
        <w:t>legge 15 luglio 2011 n. 111, istitutiva dell’ASSI - Agenzia per lo sviluppo del settore ippico – quale successore ex lege dell’UNIRE;</w:t>
      </w:r>
    </w:p>
    <w:p w:rsidR="0065275D" w:rsidRPr="00D81575" w:rsidRDefault="0065275D" w:rsidP="007365DC">
      <w:pPr>
        <w:spacing w:before="4" w:after="4"/>
        <w:ind w:left="567" w:rightChars="206" w:right="412"/>
        <w:jc w:val="both"/>
        <w:rPr>
          <w:b/>
          <w:sz w:val="22"/>
          <w:szCs w:val="22"/>
        </w:rPr>
      </w:pPr>
    </w:p>
    <w:p w:rsidR="00AC31C3" w:rsidRPr="00D81575" w:rsidRDefault="00AC31C3" w:rsidP="007365DC">
      <w:pPr>
        <w:spacing w:before="4" w:after="4"/>
        <w:ind w:left="567" w:rightChars="206" w:right="412"/>
        <w:jc w:val="both"/>
        <w:rPr>
          <w:sz w:val="22"/>
          <w:szCs w:val="22"/>
        </w:rPr>
      </w:pPr>
      <w:r w:rsidRPr="00D81575">
        <w:rPr>
          <w:b/>
          <w:sz w:val="22"/>
          <w:szCs w:val="22"/>
        </w:rPr>
        <w:t xml:space="preserve">VISTO </w:t>
      </w:r>
      <w:r w:rsidRPr="00D81575">
        <w:rPr>
          <w:sz w:val="22"/>
          <w:szCs w:val="22"/>
        </w:rPr>
        <w:t>il decreto-legge 27 giugno 2012, n. 87, concernente, tra l’altro, la soppressione dell’Agenzia per lo sviluppo del settore ippico (art. 3, comma 9);</w:t>
      </w:r>
    </w:p>
    <w:p w:rsidR="0065275D" w:rsidRPr="00D81575" w:rsidRDefault="0065275D" w:rsidP="007365DC">
      <w:pPr>
        <w:spacing w:before="4" w:after="4"/>
        <w:ind w:left="567" w:rightChars="206" w:right="412"/>
        <w:jc w:val="both"/>
        <w:rPr>
          <w:b/>
          <w:sz w:val="22"/>
          <w:szCs w:val="22"/>
        </w:rPr>
      </w:pPr>
    </w:p>
    <w:p w:rsidR="00AC31C3" w:rsidRPr="00D81575" w:rsidRDefault="00AC31C3" w:rsidP="007365DC">
      <w:pPr>
        <w:spacing w:before="4" w:after="4"/>
        <w:ind w:left="567" w:rightChars="206" w:right="412"/>
        <w:jc w:val="both"/>
        <w:rPr>
          <w:sz w:val="22"/>
          <w:szCs w:val="22"/>
        </w:rPr>
      </w:pPr>
      <w:r w:rsidRPr="00D81575">
        <w:rPr>
          <w:b/>
          <w:sz w:val="22"/>
          <w:szCs w:val="22"/>
        </w:rPr>
        <w:t>VISTA</w:t>
      </w:r>
      <w:r w:rsidRPr="00D81575">
        <w:rPr>
          <w:sz w:val="22"/>
          <w:szCs w:val="22"/>
        </w:rPr>
        <w:t xml:space="preserve"> la legge 7 agosto 2012, n. 135, di conversione, con modificazioni, del decreto-legge</w:t>
      </w:r>
      <w:r w:rsidR="00113D12" w:rsidRPr="00D81575">
        <w:rPr>
          <w:sz w:val="22"/>
          <w:szCs w:val="22"/>
        </w:rPr>
        <w:t xml:space="preserve"> </w:t>
      </w:r>
      <w:r w:rsidRPr="00D81575">
        <w:rPr>
          <w:sz w:val="22"/>
          <w:szCs w:val="22"/>
        </w:rPr>
        <w:t>6</w:t>
      </w:r>
      <w:r w:rsidR="00113D12" w:rsidRPr="00D81575">
        <w:rPr>
          <w:sz w:val="22"/>
          <w:szCs w:val="22"/>
        </w:rPr>
        <w:t xml:space="preserve"> </w:t>
      </w:r>
      <w:r w:rsidRPr="00D81575">
        <w:rPr>
          <w:sz w:val="22"/>
          <w:szCs w:val="22"/>
        </w:rPr>
        <w:t>luglio 2012, n. 95, recante “</w:t>
      </w:r>
      <w:r w:rsidRPr="00D81575">
        <w:rPr>
          <w:i/>
          <w:sz w:val="22"/>
          <w:szCs w:val="22"/>
        </w:rPr>
        <w:t>Disposizioni</w:t>
      </w:r>
      <w:r w:rsidR="00113D12" w:rsidRPr="00D81575">
        <w:rPr>
          <w:i/>
          <w:sz w:val="22"/>
          <w:szCs w:val="22"/>
        </w:rPr>
        <w:t xml:space="preserve"> </w:t>
      </w:r>
      <w:r w:rsidRPr="00D81575">
        <w:rPr>
          <w:i/>
          <w:sz w:val="22"/>
          <w:szCs w:val="22"/>
        </w:rPr>
        <w:t>urgenti</w:t>
      </w:r>
      <w:r w:rsidR="00113D12" w:rsidRPr="00D81575">
        <w:rPr>
          <w:i/>
          <w:sz w:val="22"/>
          <w:szCs w:val="22"/>
        </w:rPr>
        <w:t xml:space="preserve"> </w:t>
      </w:r>
      <w:r w:rsidRPr="00D81575">
        <w:rPr>
          <w:i/>
          <w:sz w:val="22"/>
          <w:szCs w:val="22"/>
        </w:rPr>
        <w:t>per</w:t>
      </w:r>
      <w:r w:rsidR="00113D12" w:rsidRPr="00D81575">
        <w:rPr>
          <w:i/>
          <w:sz w:val="22"/>
          <w:szCs w:val="22"/>
        </w:rPr>
        <w:t xml:space="preserve"> </w:t>
      </w:r>
      <w:r w:rsidRPr="00D81575">
        <w:rPr>
          <w:i/>
          <w:sz w:val="22"/>
          <w:szCs w:val="22"/>
        </w:rPr>
        <w:t>la</w:t>
      </w:r>
      <w:r w:rsidR="00113D12" w:rsidRPr="00D81575">
        <w:rPr>
          <w:i/>
          <w:sz w:val="22"/>
          <w:szCs w:val="22"/>
        </w:rPr>
        <w:t xml:space="preserve"> </w:t>
      </w:r>
      <w:r w:rsidRPr="00D81575">
        <w:rPr>
          <w:i/>
          <w:sz w:val="22"/>
          <w:szCs w:val="22"/>
        </w:rPr>
        <w:t>revisione</w:t>
      </w:r>
      <w:r w:rsidR="00113D12" w:rsidRPr="00D81575">
        <w:rPr>
          <w:i/>
          <w:sz w:val="22"/>
          <w:szCs w:val="22"/>
        </w:rPr>
        <w:t xml:space="preserve"> </w:t>
      </w:r>
      <w:r w:rsidRPr="00D81575">
        <w:rPr>
          <w:i/>
          <w:sz w:val="22"/>
          <w:szCs w:val="22"/>
        </w:rPr>
        <w:t>della spesa pubblica con invarianza dei servizi ai cittadini (nonché misure di rafforzamento patrimoniale delle imprese del settore bancario)”</w:t>
      </w:r>
      <w:r w:rsidRPr="00D81575">
        <w:rPr>
          <w:sz w:val="22"/>
          <w:szCs w:val="22"/>
        </w:rPr>
        <w:t xml:space="preserve">; </w:t>
      </w:r>
    </w:p>
    <w:p w:rsidR="0065275D" w:rsidRPr="00D81575" w:rsidRDefault="0065275D" w:rsidP="007365DC">
      <w:pPr>
        <w:spacing w:before="4" w:after="4"/>
        <w:ind w:left="567" w:rightChars="206" w:right="412"/>
        <w:jc w:val="both"/>
        <w:rPr>
          <w:sz w:val="22"/>
          <w:szCs w:val="22"/>
        </w:rPr>
      </w:pPr>
    </w:p>
    <w:p w:rsidR="0065275D" w:rsidRPr="00D81575" w:rsidRDefault="00AC31C3" w:rsidP="007365DC">
      <w:pPr>
        <w:spacing w:before="4" w:after="4"/>
        <w:ind w:left="567" w:rightChars="206" w:right="412"/>
        <w:jc w:val="both"/>
        <w:rPr>
          <w:sz w:val="22"/>
          <w:szCs w:val="22"/>
        </w:rPr>
      </w:pPr>
      <w:r w:rsidRPr="00D81575">
        <w:rPr>
          <w:b/>
          <w:sz w:val="22"/>
          <w:szCs w:val="22"/>
        </w:rPr>
        <w:t>VISTO</w:t>
      </w:r>
      <w:r w:rsidR="00516614" w:rsidRPr="00D81575">
        <w:rPr>
          <w:sz w:val="22"/>
          <w:szCs w:val="22"/>
        </w:rPr>
        <w:t>, in particolare, l’art. 23-</w:t>
      </w:r>
      <w:r w:rsidRPr="00D81575">
        <w:rPr>
          <w:sz w:val="22"/>
          <w:szCs w:val="22"/>
        </w:rPr>
        <w:t>quater, comma 9, del</w:t>
      </w:r>
      <w:r w:rsidR="00113D12" w:rsidRPr="00D81575">
        <w:rPr>
          <w:sz w:val="22"/>
          <w:szCs w:val="22"/>
        </w:rPr>
        <w:t xml:space="preserve"> </w:t>
      </w:r>
      <w:r w:rsidRPr="00D81575">
        <w:rPr>
          <w:sz w:val="22"/>
          <w:szCs w:val="22"/>
        </w:rPr>
        <w:t>richiamato decreto-legge 6 luglio 2012, n. 95, come modificato dalla legge di conversione, che stabilisce la soppressione dell’ASSI ed il trasferimento delle funzioni alla stessa attribuite dalla normativa vigente al Ministero delle politiche agricole alimentari e forestali e all’Agenz</w:t>
      </w:r>
      <w:r w:rsidR="0061635E" w:rsidRPr="00D81575">
        <w:rPr>
          <w:sz w:val="22"/>
          <w:szCs w:val="22"/>
        </w:rPr>
        <w:t>ia delle dogane e dei monopoli;</w:t>
      </w:r>
    </w:p>
    <w:p w:rsidR="0061635E" w:rsidRPr="00D81575" w:rsidRDefault="0061635E" w:rsidP="007365DC">
      <w:pPr>
        <w:spacing w:before="4" w:after="4"/>
        <w:ind w:left="567" w:rightChars="206" w:right="412"/>
        <w:jc w:val="both"/>
        <w:rPr>
          <w:sz w:val="22"/>
          <w:szCs w:val="22"/>
        </w:rPr>
      </w:pPr>
    </w:p>
    <w:p w:rsidR="006062BF" w:rsidRPr="00D81575" w:rsidRDefault="006062BF" w:rsidP="007365DC">
      <w:pPr>
        <w:spacing w:before="4" w:after="4"/>
        <w:ind w:left="567" w:rightChars="206" w:right="412"/>
        <w:jc w:val="both"/>
        <w:rPr>
          <w:sz w:val="22"/>
          <w:szCs w:val="22"/>
        </w:rPr>
      </w:pPr>
      <w:r w:rsidRPr="00D81575">
        <w:rPr>
          <w:b/>
          <w:bCs/>
          <w:sz w:val="22"/>
          <w:szCs w:val="22"/>
        </w:rPr>
        <w:t>VISTO</w:t>
      </w:r>
      <w:r w:rsidRPr="00D81575">
        <w:rPr>
          <w:sz w:val="22"/>
          <w:szCs w:val="22"/>
        </w:rPr>
        <w:t xml:space="preserve"> il decreto del Ministro delle politiche agricole alimentari e forestali, di concerto con il Ministro dell’economia e delle finanze, in data 31 gennaio 2013, registrato alla Corte dei Conti il 25 febbraio 2013, reg. n. 2, foglio n. 215 con il quale sono state attribuite al Ministero delle politiche agricole alimentari e forestali le funzioni già riconosciute all’ex ASSI dalla vigente normativa ad eccezione delle competenze relative alla certificazione delle scommesse sulle corse dei cavalli ai fini del pagamento delle vincite dovute agli scommettitori che, a far data dall’adozione del medesimo decreto, vengono affidate all’Agenzia delle dogane e dei monopoli; </w:t>
      </w:r>
    </w:p>
    <w:p w:rsidR="0065275D" w:rsidRPr="00D81575" w:rsidRDefault="0065275D" w:rsidP="007365DC">
      <w:pPr>
        <w:spacing w:before="4" w:after="4"/>
        <w:ind w:left="567" w:rightChars="206" w:right="412"/>
        <w:jc w:val="both"/>
        <w:rPr>
          <w:sz w:val="22"/>
          <w:szCs w:val="22"/>
        </w:rPr>
      </w:pPr>
    </w:p>
    <w:p w:rsidR="0061635E" w:rsidRPr="00D81575" w:rsidRDefault="0061635E" w:rsidP="007365DC">
      <w:pPr>
        <w:spacing w:before="4" w:after="4"/>
        <w:ind w:left="567" w:rightChars="206" w:right="412"/>
        <w:jc w:val="both"/>
        <w:rPr>
          <w:sz w:val="22"/>
          <w:szCs w:val="22"/>
        </w:rPr>
      </w:pPr>
      <w:r w:rsidRPr="00D81575">
        <w:rPr>
          <w:b/>
          <w:bCs/>
          <w:sz w:val="22"/>
          <w:szCs w:val="22"/>
        </w:rPr>
        <w:t xml:space="preserve">VISTO </w:t>
      </w:r>
      <w:r w:rsidRPr="00D81575">
        <w:rPr>
          <w:bCs/>
          <w:sz w:val="22"/>
          <w:szCs w:val="22"/>
        </w:rPr>
        <w:t>del</w:t>
      </w:r>
      <w:r w:rsidRPr="00D81575">
        <w:rPr>
          <w:b/>
          <w:bCs/>
          <w:sz w:val="22"/>
          <w:szCs w:val="22"/>
        </w:rPr>
        <w:t xml:space="preserve"> </w:t>
      </w:r>
      <w:proofErr w:type="spellStart"/>
      <w:r w:rsidRPr="00D81575">
        <w:rPr>
          <w:sz w:val="22"/>
          <w:szCs w:val="22"/>
        </w:rPr>
        <w:t>D.P.C.M.</w:t>
      </w:r>
      <w:proofErr w:type="spellEnd"/>
      <w:r w:rsidRPr="00D81575">
        <w:rPr>
          <w:sz w:val="22"/>
          <w:szCs w:val="22"/>
        </w:rPr>
        <w:t xml:space="preserve"> 27 febbraio 2013, n. 105 rubricato “Regolamento recante organizzazione del Ministero delle politiche agricole alimentari e forestali, a norma dell’articolo 2, comma 10- </w:t>
      </w:r>
      <w:proofErr w:type="spellStart"/>
      <w:r w:rsidRPr="00D81575">
        <w:rPr>
          <w:sz w:val="22"/>
          <w:szCs w:val="22"/>
        </w:rPr>
        <w:t>ter</w:t>
      </w:r>
      <w:proofErr w:type="spellEnd"/>
      <w:r w:rsidRPr="00D81575">
        <w:rPr>
          <w:sz w:val="22"/>
          <w:szCs w:val="22"/>
        </w:rPr>
        <w:t xml:space="preserve"> , del decreto-legge 6 luglio 2012, n. 95, convertito, con modificazioni, dalla legge 7 agosto 2012, pubblicato sulla Gazzetta Ufficiale n. 218 del 17/9/2013; </w:t>
      </w:r>
    </w:p>
    <w:p w:rsidR="00596809" w:rsidRPr="00D81575" w:rsidRDefault="00596809" w:rsidP="007365DC">
      <w:pPr>
        <w:spacing w:before="4" w:after="4"/>
        <w:ind w:left="567" w:rightChars="206" w:right="412"/>
        <w:jc w:val="both"/>
        <w:rPr>
          <w:b/>
          <w:sz w:val="22"/>
          <w:szCs w:val="22"/>
        </w:rPr>
      </w:pPr>
    </w:p>
    <w:p w:rsidR="0061635E" w:rsidRPr="00D81575" w:rsidRDefault="0061635E" w:rsidP="007365DC">
      <w:pPr>
        <w:spacing w:before="4" w:after="4"/>
        <w:ind w:left="567" w:rightChars="206" w:right="412"/>
        <w:jc w:val="both"/>
        <w:rPr>
          <w:sz w:val="22"/>
          <w:szCs w:val="22"/>
        </w:rPr>
      </w:pPr>
      <w:r w:rsidRPr="00D81575">
        <w:rPr>
          <w:b/>
          <w:sz w:val="22"/>
          <w:szCs w:val="22"/>
        </w:rPr>
        <w:t>VISTO</w:t>
      </w:r>
      <w:r w:rsidR="00DA32CC" w:rsidRPr="00D81575">
        <w:rPr>
          <w:sz w:val="22"/>
          <w:szCs w:val="22"/>
        </w:rPr>
        <w:t xml:space="preserve">, in particolare </w:t>
      </w:r>
      <w:r w:rsidRPr="00D81575">
        <w:rPr>
          <w:bCs/>
          <w:sz w:val="22"/>
          <w:szCs w:val="22"/>
        </w:rPr>
        <w:t xml:space="preserve">l’art. 3 del precitato Regolamento con il quale le funzioni già riconosciute all’ex ASSI sono state affidate alla Direzione per la promozione della qualità agroalimentare e dell’ippica nell’ambito del </w:t>
      </w:r>
      <w:r w:rsidRPr="00D81575">
        <w:rPr>
          <w:sz w:val="22"/>
          <w:szCs w:val="22"/>
        </w:rPr>
        <w:t>Dipartimento delle politiche competitive, della qualità agroalimentare, ippiche e della pesca;</w:t>
      </w:r>
    </w:p>
    <w:p w:rsidR="002143E0" w:rsidRPr="00D81575" w:rsidRDefault="002143E0" w:rsidP="007365DC">
      <w:pPr>
        <w:spacing w:before="4" w:after="4"/>
        <w:ind w:left="567" w:rightChars="206" w:right="412"/>
        <w:jc w:val="both"/>
        <w:rPr>
          <w:sz w:val="22"/>
          <w:szCs w:val="22"/>
        </w:rPr>
      </w:pPr>
    </w:p>
    <w:p w:rsidR="00E562FA" w:rsidRPr="00D81575" w:rsidRDefault="00E562FA" w:rsidP="007365DC">
      <w:pPr>
        <w:spacing w:before="4" w:after="4"/>
        <w:ind w:left="567" w:rightChars="206" w:right="412"/>
        <w:jc w:val="both"/>
        <w:rPr>
          <w:sz w:val="22"/>
          <w:szCs w:val="22"/>
        </w:rPr>
      </w:pPr>
      <w:r w:rsidRPr="00D81575">
        <w:rPr>
          <w:b/>
          <w:bCs/>
          <w:sz w:val="22"/>
          <w:szCs w:val="22"/>
        </w:rPr>
        <w:t>VISTO</w:t>
      </w:r>
      <w:r w:rsidRPr="00D81575">
        <w:rPr>
          <w:sz w:val="22"/>
          <w:szCs w:val="22"/>
        </w:rPr>
        <w:t xml:space="preserve"> il </w:t>
      </w:r>
      <w:proofErr w:type="spellStart"/>
      <w:r w:rsidRPr="00D81575">
        <w:rPr>
          <w:sz w:val="22"/>
          <w:szCs w:val="22"/>
        </w:rPr>
        <w:t>D.P.C.M.</w:t>
      </w:r>
      <w:proofErr w:type="spellEnd"/>
      <w:r w:rsidRPr="00D81575">
        <w:rPr>
          <w:sz w:val="22"/>
          <w:szCs w:val="22"/>
        </w:rPr>
        <w:t xml:space="preserve"> 24 gennaio 2014, registrato alla Corte dei Conti il 5 marzo 2014 foglio 926</w:t>
      </w:r>
      <w:r w:rsidR="009D1ED5" w:rsidRPr="00D81575">
        <w:rPr>
          <w:b/>
          <w:bCs/>
          <w:sz w:val="22"/>
          <w:szCs w:val="22"/>
        </w:rPr>
        <w:t>,</w:t>
      </w:r>
      <w:r w:rsidRPr="00D81575">
        <w:rPr>
          <w:sz w:val="22"/>
          <w:szCs w:val="22"/>
        </w:rPr>
        <w:t xml:space="preserve"> con il quale è stato conferito al dott. Emilio Gatto l’incarico di Direttore Generale della Direzione per la promozione della qualità agroalimentare e dell’ippica nell’ambito del Dipartimento delle politiche competitive, della qualità agroalimentare, ippiche e della pesca;</w:t>
      </w:r>
    </w:p>
    <w:p w:rsidR="007365DC" w:rsidRPr="00D81575" w:rsidRDefault="007365DC" w:rsidP="007365DC">
      <w:pPr>
        <w:spacing w:before="4" w:after="4"/>
        <w:ind w:left="567" w:rightChars="206" w:right="412"/>
        <w:jc w:val="both"/>
        <w:rPr>
          <w:sz w:val="22"/>
          <w:szCs w:val="22"/>
        </w:rPr>
      </w:pPr>
    </w:p>
    <w:p w:rsidR="007365DC" w:rsidRPr="00D81575" w:rsidRDefault="007365DC" w:rsidP="007365DC">
      <w:pPr>
        <w:spacing w:before="4" w:after="4"/>
        <w:ind w:left="567" w:rightChars="206" w:right="412"/>
        <w:jc w:val="both"/>
        <w:rPr>
          <w:sz w:val="22"/>
          <w:szCs w:val="22"/>
        </w:rPr>
      </w:pPr>
      <w:r w:rsidRPr="00D81575">
        <w:rPr>
          <w:b/>
          <w:bCs/>
          <w:sz w:val="22"/>
          <w:szCs w:val="22"/>
        </w:rPr>
        <w:t>VISTA</w:t>
      </w:r>
      <w:r w:rsidRPr="00D81575">
        <w:rPr>
          <w:sz w:val="22"/>
          <w:szCs w:val="22"/>
        </w:rPr>
        <w:t xml:space="preserve"> la Direttiva ministeriale sull’azione amministrativa e sulla gestione per il 2015 del 22 gennaio 2015 n. 707;</w:t>
      </w:r>
    </w:p>
    <w:p w:rsidR="007365DC" w:rsidRPr="00D81575" w:rsidRDefault="007365DC" w:rsidP="007365DC">
      <w:pPr>
        <w:spacing w:before="4" w:after="4"/>
        <w:ind w:left="567" w:rightChars="206" w:right="412"/>
        <w:jc w:val="both"/>
        <w:rPr>
          <w:b/>
          <w:bCs/>
          <w:sz w:val="22"/>
          <w:szCs w:val="22"/>
        </w:rPr>
      </w:pPr>
    </w:p>
    <w:p w:rsidR="007365DC" w:rsidRPr="00D81575" w:rsidRDefault="007365DC" w:rsidP="007365DC">
      <w:pPr>
        <w:spacing w:before="4" w:after="4"/>
        <w:ind w:left="567" w:rightChars="206" w:right="412"/>
        <w:jc w:val="both"/>
        <w:rPr>
          <w:sz w:val="22"/>
          <w:szCs w:val="22"/>
        </w:rPr>
      </w:pPr>
      <w:r w:rsidRPr="00D81575">
        <w:rPr>
          <w:b/>
          <w:bCs/>
          <w:sz w:val="22"/>
          <w:szCs w:val="22"/>
        </w:rPr>
        <w:t xml:space="preserve">PRESO ATTO </w:t>
      </w:r>
      <w:r w:rsidRPr="00D81575">
        <w:rPr>
          <w:sz w:val="22"/>
          <w:szCs w:val="22"/>
        </w:rPr>
        <w:t xml:space="preserve">della Direttiva dipartimentale </w:t>
      </w:r>
      <w:proofErr w:type="spellStart"/>
      <w:r w:rsidRPr="00D81575">
        <w:rPr>
          <w:sz w:val="22"/>
          <w:szCs w:val="22"/>
        </w:rPr>
        <w:t>prot</w:t>
      </w:r>
      <w:proofErr w:type="spellEnd"/>
      <w:r w:rsidRPr="00D81575">
        <w:rPr>
          <w:sz w:val="22"/>
          <w:szCs w:val="22"/>
        </w:rPr>
        <w:t>. n. 342 in data 2 febbraio 2015 con</w:t>
      </w:r>
      <w:r w:rsidRPr="00D81575">
        <w:rPr>
          <w:color w:val="1F497D"/>
          <w:sz w:val="22"/>
          <w:szCs w:val="22"/>
        </w:rPr>
        <w:t xml:space="preserve"> </w:t>
      </w:r>
      <w:r w:rsidRPr="00D81575">
        <w:rPr>
          <w:sz w:val="22"/>
          <w:szCs w:val="22"/>
        </w:rPr>
        <w:t>la quale ai titolari delle Direzioni generali, in coerenza con le priorità politiche individuate nella Direttiva ministeriale n. 707 del 22 gennaio 2015, sono stati assegnati gli obiettivi operativi nonché le risorse finanziarie per la loro realizzazione;</w:t>
      </w:r>
    </w:p>
    <w:p w:rsidR="008B5FBB" w:rsidRPr="00D81575" w:rsidRDefault="008B5FBB" w:rsidP="007365DC">
      <w:pPr>
        <w:pStyle w:val="Corpodeltesto"/>
        <w:spacing w:before="4" w:after="4"/>
        <w:ind w:left="567" w:rightChars="206" w:right="412"/>
        <w:jc w:val="both"/>
        <w:rPr>
          <w:b/>
          <w:bCs/>
          <w:sz w:val="22"/>
          <w:szCs w:val="22"/>
        </w:rPr>
      </w:pPr>
    </w:p>
    <w:p w:rsidR="00AC31C3" w:rsidRPr="00D81575" w:rsidRDefault="00AC31C3" w:rsidP="007365DC">
      <w:pPr>
        <w:pStyle w:val="Corpodeltesto"/>
        <w:spacing w:before="4" w:after="4"/>
        <w:ind w:left="567" w:rightChars="206" w:right="412"/>
        <w:jc w:val="both"/>
        <w:rPr>
          <w:sz w:val="22"/>
          <w:szCs w:val="22"/>
        </w:rPr>
      </w:pPr>
      <w:r w:rsidRPr="00D81575">
        <w:rPr>
          <w:b/>
          <w:bCs/>
          <w:sz w:val="22"/>
          <w:szCs w:val="22"/>
        </w:rPr>
        <w:t>V</w:t>
      </w:r>
      <w:r w:rsidR="0065275D" w:rsidRPr="00D81575">
        <w:rPr>
          <w:b/>
          <w:bCs/>
          <w:sz w:val="22"/>
          <w:szCs w:val="22"/>
        </w:rPr>
        <w:t>ISTI</w:t>
      </w:r>
      <w:r w:rsidRPr="00D81575">
        <w:rPr>
          <w:b/>
          <w:bCs/>
          <w:sz w:val="22"/>
          <w:szCs w:val="22"/>
        </w:rPr>
        <w:t xml:space="preserve"> </w:t>
      </w:r>
      <w:r w:rsidRPr="00D81575">
        <w:rPr>
          <w:sz w:val="22"/>
          <w:szCs w:val="22"/>
        </w:rPr>
        <w:t>in particolare</w:t>
      </w:r>
      <w:r w:rsidRPr="00D81575">
        <w:rPr>
          <w:b/>
          <w:bCs/>
          <w:sz w:val="22"/>
          <w:szCs w:val="22"/>
        </w:rPr>
        <w:t xml:space="preserve"> </w:t>
      </w:r>
      <w:r w:rsidRPr="00D81575">
        <w:rPr>
          <w:sz w:val="22"/>
          <w:szCs w:val="22"/>
        </w:rPr>
        <w:t xml:space="preserve">l’art. 7, comma 2, del precitato d.lgs. n. 449/1999 e l’art. 2, comma 1, lett. i) dello Statuto </w:t>
      </w:r>
      <w:r w:rsidR="00673321" w:rsidRPr="00D81575">
        <w:rPr>
          <w:sz w:val="22"/>
          <w:szCs w:val="22"/>
        </w:rPr>
        <w:t xml:space="preserve">dell’UNIRE, i quali </w:t>
      </w:r>
      <w:r w:rsidRPr="00D81575">
        <w:rPr>
          <w:sz w:val="22"/>
          <w:szCs w:val="22"/>
        </w:rPr>
        <w:t xml:space="preserve">comprendono nei compiti istituzionali </w:t>
      </w:r>
      <w:r w:rsidR="00673321" w:rsidRPr="00D81575">
        <w:rPr>
          <w:sz w:val="22"/>
          <w:szCs w:val="22"/>
        </w:rPr>
        <w:t xml:space="preserve">di quest’ultima </w:t>
      </w:r>
      <w:r w:rsidRPr="00D81575">
        <w:rPr>
          <w:sz w:val="22"/>
          <w:szCs w:val="22"/>
        </w:rPr>
        <w:t>il controllo e la discip</w:t>
      </w:r>
      <w:r w:rsidR="00673321" w:rsidRPr="00D81575">
        <w:rPr>
          <w:sz w:val="22"/>
          <w:szCs w:val="22"/>
        </w:rPr>
        <w:t>lina delle corse, affidando alla stessa</w:t>
      </w:r>
      <w:r w:rsidRPr="00D81575">
        <w:rPr>
          <w:sz w:val="22"/>
          <w:szCs w:val="22"/>
        </w:rPr>
        <w:t xml:space="preserve"> la regolamentazione, l’organizzazione e la gestione delle strutture disciplinari; </w:t>
      </w:r>
    </w:p>
    <w:p w:rsidR="0065275D" w:rsidRPr="00D81575" w:rsidRDefault="0065275D" w:rsidP="007365DC">
      <w:pPr>
        <w:pStyle w:val="Corpodeltesto"/>
        <w:spacing w:before="4" w:after="4"/>
        <w:ind w:left="567" w:rightChars="206" w:right="412"/>
        <w:jc w:val="both"/>
        <w:rPr>
          <w:bCs/>
          <w:sz w:val="22"/>
          <w:szCs w:val="22"/>
        </w:rPr>
      </w:pPr>
    </w:p>
    <w:p w:rsidR="0065275D" w:rsidRPr="00D81575" w:rsidRDefault="00AC31C3" w:rsidP="000F27C6">
      <w:pPr>
        <w:pStyle w:val="Corpodeltesto"/>
        <w:spacing w:before="4" w:after="4"/>
        <w:ind w:left="567" w:rightChars="206" w:right="412"/>
        <w:jc w:val="both"/>
        <w:rPr>
          <w:sz w:val="22"/>
          <w:szCs w:val="22"/>
        </w:rPr>
      </w:pPr>
      <w:r w:rsidRPr="00D81575">
        <w:rPr>
          <w:b/>
          <w:bCs/>
          <w:sz w:val="22"/>
          <w:szCs w:val="22"/>
        </w:rPr>
        <w:t>V</w:t>
      </w:r>
      <w:r w:rsidR="0065275D" w:rsidRPr="00D81575">
        <w:rPr>
          <w:b/>
          <w:bCs/>
          <w:sz w:val="22"/>
          <w:szCs w:val="22"/>
        </w:rPr>
        <w:t>ISTO</w:t>
      </w:r>
      <w:r w:rsidRPr="00D81575">
        <w:rPr>
          <w:b/>
          <w:bCs/>
          <w:sz w:val="22"/>
          <w:szCs w:val="22"/>
        </w:rPr>
        <w:t xml:space="preserve"> </w:t>
      </w:r>
      <w:r w:rsidRPr="00D81575">
        <w:rPr>
          <w:sz w:val="22"/>
          <w:szCs w:val="22"/>
        </w:rPr>
        <w:t>il Regolamento di disciplina dell’UNIRE adottato con deliberazione commissariale n. 98 del 20 novembre 2001 ed approvato con decreto ministeriale del 19 marzo 2002 e successive modificazioni e, in particolare, l’art. 4, concernente i giudici sportivi;</w:t>
      </w:r>
      <w:r w:rsidR="001972B9" w:rsidRPr="00D81575">
        <w:rPr>
          <w:sz w:val="22"/>
          <w:szCs w:val="22"/>
        </w:rPr>
        <w:t xml:space="preserve">   </w:t>
      </w:r>
    </w:p>
    <w:p w:rsidR="00CA566B" w:rsidRPr="00D81575" w:rsidRDefault="00DE221F" w:rsidP="00D81575">
      <w:pPr>
        <w:pStyle w:val="Corpodeltesto"/>
        <w:shd w:val="clear" w:color="auto" w:fill="FFFFFF" w:themeFill="background1"/>
        <w:spacing w:before="4" w:after="4"/>
        <w:ind w:left="567" w:rightChars="206" w:right="412"/>
        <w:jc w:val="both"/>
        <w:rPr>
          <w:sz w:val="22"/>
          <w:szCs w:val="22"/>
        </w:rPr>
      </w:pPr>
      <w:r w:rsidRPr="00D81575">
        <w:rPr>
          <w:sz w:val="22"/>
          <w:szCs w:val="22"/>
        </w:rPr>
        <w:t xml:space="preserve">    </w:t>
      </w:r>
    </w:p>
    <w:p w:rsidR="000B13AB" w:rsidRPr="00D81575" w:rsidRDefault="000B13AB" w:rsidP="000B13AB">
      <w:pPr>
        <w:pStyle w:val="Corpodeltesto"/>
        <w:spacing w:before="4" w:after="4"/>
        <w:ind w:left="567" w:rightChars="206" w:right="412"/>
        <w:jc w:val="both"/>
        <w:rPr>
          <w:sz w:val="22"/>
          <w:szCs w:val="22"/>
        </w:rPr>
      </w:pPr>
      <w:r w:rsidRPr="00D81575">
        <w:rPr>
          <w:b/>
          <w:bCs/>
          <w:sz w:val="22"/>
          <w:szCs w:val="22"/>
        </w:rPr>
        <w:t>VISTE</w:t>
      </w:r>
      <w:r w:rsidRPr="00D81575">
        <w:rPr>
          <w:sz w:val="22"/>
          <w:szCs w:val="22"/>
        </w:rPr>
        <w:t xml:space="preserve"> le specifiche disposizioni dettate in tale materia dai vigenti regolamenti e in particolare dagli artt. 141 e 142 Regolamento delle corse galoppo piano, dagli artt. 174 e 175 del Regolamento delle corse galoppo ostacoli e dal Regolamento dell’Ippica nazionale e della corsa tris; </w:t>
      </w:r>
    </w:p>
    <w:p w:rsidR="000B13AB" w:rsidRPr="00D81575" w:rsidRDefault="000B13AB" w:rsidP="000B13AB">
      <w:pPr>
        <w:pStyle w:val="Corpodeltesto"/>
        <w:spacing w:before="4" w:after="4"/>
        <w:ind w:left="567" w:rightChars="206" w:right="412"/>
        <w:jc w:val="both"/>
        <w:rPr>
          <w:b/>
          <w:bCs/>
          <w:sz w:val="22"/>
          <w:szCs w:val="22"/>
        </w:rPr>
      </w:pPr>
    </w:p>
    <w:p w:rsidR="000B13AB" w:rsidRPr="00D81575" w:rsidRDefault="000B13AB" w:rsidP="000B13AB">
      <w:pPr>
        <w:pStyle w:val="Corpodeltesto"/>
        <w:spacing w:before="4" w:after="4"/>
        <w:ind w:left="567" w:rightChars="206" w:right="412"/>
        <w:jc w:val="both"/>
        <w:rPr>
          <w:sz w:val="22"/>
          <w:szCs w:val="22"/>
        </w:rPr>
      </w:pPr>
      <w:r w:rsidRPr="00D81575">
        <w:rPr>
          <w:b/>
          <w:bCs/>
          <w:sz w:val="22"/>
          <w:szCs w:val="22"/>
        </w:rPr>
        <w:t>VISTO</w:t>
      </w:r>
      <w:r w:rsidRPr="00D81575">
        <w:rPr>
          <w:sz w:val="22"/>
          <w:szCs w:val="22"/>
        </w:rPr>
        <w:t xml:space="preserve"> il decreto ministeriale n. 11930 del 23 febbraio, pubblicato sulla Gazzetta Ufficiale n. 69 del 24 marzo 2015,  con il quale sono state adottate </w:t>
      </w:r>
      <w:r w:rsidRPr="00D81575">
        <w:rPr>
          <w:i/>
          <w:sz w:val="22"/>
          <w:szCs w:val="22"/>
        </w:rPr>
        <w:t xml:space="preserve">le disposizioni per l’istituzione e la tenuta del registro dei funzionari di gara e dei veterinari addetti al controllo e disciplina delle corse ippiche e delle manifestazioni del cavallo da sella organizzate dal </w:t>
      </w:r>
      <w:proofErr w:type="spellStart"/>
      <w:r w:rsidRPr="00D81575">
        <w:rPr>
          <w:i/>
          <w:sz w:val="22"/>
          <w:szCs w:val="22"/>
        </w:rPr>
        <w:t>Mipaaf</w:t>
      </w:r>
      <w:proofErr w:type="spellEnd"/>
      <w:r w:rsidRPr="00D81575">
        <w:rPr>
          <w:i/>
          <w:sz w:val="22"/>
          <w:szCs w:val="22"/>
        </w:rPr>
        <w:t xml:space="preserve"> ai sensi dell’articolo 2, comma 1, del decreto legislativo n. 449 del 1999 e </w:t>
      </w:r>
      <w:proofErr w:type="spellStart"/>
      <w:r w:rsidRPr="00D81575">
        <w:rPr>
          <w:i/>
          <w:sz w:val="22"/>
          <w:szCs w:val="22"/>
        </w:rPr>
        <w:t>s.m.i.</w:t>
      </w:r>
      <w:proofErr w:type="spellEnd"/>
      <w:r w:rsidRPr="00D81575">
        <w:rPr>
          <w:i/>
          <w:sz w:val="22"/>
          <w:szCs w:val="22"/>
        </w:rPr>
        <w:t>;</w:t>
      </w:r>
      <w:r w:rsidRPr="00D81575">
        <w:rPr>
          <w:sz w:val="22"/>
          <w:szCs w:val="22"/>
        </w:rPr>
        <w:t xml:space="preserve"> </w:t>
      </w:r>
    </w:p>
    <w:p w:rsidR="000B13AB" w:rsidRPr="00D81575" w:rsidRDefault="000B13AB" w:rsidP="00DE221F">
      <w:pPr>
        <w:pStyle w:val="Corpodeltesto"/>
        <w:spacing w:before="4" w:after="4"/>
        <w:ind w:left="567" w:rightChars="206" w:right="412"/>
        <w:jc w:val="both"/>
        <w:rPr>
          <w:b/>
          <w:bCs/>
          <w:sz w:val="22"/>
          <w:szCs w:val="22"/>
        </w:rPr>
      </w:pPr>
    </w:p>
    <w:p w:rsidR="00DE221F" w:rsidRPr="00D81575" w:rsidRDefault="00DE221F" w:rsidP="00DE221F">
      <w:pPr>
        <w:pStyle w:val="Corpodeltesto"/>
        <w:spacing w:before="4" w:after="4"/>
        <w:ind w:left="567" w:rightChars="206" w:right="412"/>
        <w:jc w:val="both"/>
        <w:rPr>
          <w:sz w:val="22"/>
          <w:szCs w:val="22"/>
        </w:rPr>
      </w:pPr>
      <w:r w:rsidRPr="00D81575">
        <w:rPr>
          <w:b/>
          <w:bCs/>
          <w:sz w:val="22"/>
          <w:szCs w:val="22"/>
        </w:rPr>
        <w:t>VISTO</w:t>
      </w:r>
      <w:r w:rsidRPr="00D81575">
        <w:rPr>
          <w:sz w:val="22"/>
          <w:szCs w:val="22"/>
        </w:rPr>
        <w:t xml:space="preserve"> il decreto ministeriale n. 46652 del 26 giugno 2015 con il quale sono stati adottati gli atti di programmazione del calendario delle corse per il mese di Luglio 2015; </w:t>
      </w:r>
    </w:p>
    <w:p w:rsidR="00DE221F" w:rsidRPr="00D81575" w:rsidRDefault="00DE221F" w:rsidP="00DE221F">
      <w:pPr>
        <w:pStyle w:val="Corpodeltesto"/>
        <w:spacing w:before="4" w:after="4"/>
        <w:ind w:left="360" w:rightChars="152" w:right="304"/>
        <w:jc w:val="both"/>
        <w:rPr>
          <w:sz w:val="22"/>
          <w:szCs w:val="22"/>
        </w:rPr>
      </w:pPr>
    </w:p>
    <w:p w:rsidR="00DE221F" w:rsidRPr="00D81575" w:rsidRDefault="00DE221F" w:rsidP="000B13AB">
      <w:pPr>
        <w:pStyle w:val="Corpodeltesto"/>
        <w:spacing w:before="4" w:after="4"/>
        <w:ind w:left="567" w:rightChars="206" w:right="412"/>
        <w:jc w:val="both"/>
        <w:rPr>
          <w:sz w:val="22"/>
          <w:szCs w:val="22"/>
        </w:rPr>
      </w:pPr>
      <w:r w:rsidRPr="00D81575">
        <w:rPr>
          <w:b/>
          <w:sz w:val="22"/>
          <w:szCs w:val="22"/>
        </w:rPr>
        <w:t>VISTO</w:t>
      </w:r>
      <w:r w:rsidRPr="00D81575">
        <w:rPr>
          <w:sz w:val="22"/>
          <w:szCs w:val="22"/>
        </w:rPr>
        <w:t xml:space="preserve"> il decreto ministeriale n. 48170 del 6 luglio 2015 con il quale sono assegnate all’ippodromo di NAPOLI n. 23 giornate di corse, rispettivamente </w:t>
      </w:r>
      <w:r w:rsidR="000B13AB" w:rsidRPr="00D81575">
        <w:rPr>
          <w:sz w:val="22"/>
          <w:szCs w:val="22"/>
        </w:rPr>
        <w:t xml:space="preserve">il </w:t>
      </w:r>
      <w:r w:rsidRPr="00D81575">
        <w:rPr>
          <w:sz w:val="22"/>
          <w:szCs w:val="22"/>
        </w:rPr>
        <w:t>1</w:t>
      </w:r>
      <w:r w:rsidR="000B13AB" w:rsidRPr="00D81575">
        <w:rPr>
          <w:sz w:val="22"/>
          <w:szCs w:val="22"/>
        </w:rPr>
        <w:t>5</w:t>
      </w:r>
      <w:r w:rsidRPr="00D81575">
        <w:rPr>
          <w:sz w:val="22"/>
          <w:szCs w:val="22"/>
        </w:rPr>
        <w:t xml:space="preserve"> e il 2</w:t>
      </w:r>
      <w:r w:rsidR="000B13AB" w:rsidRPr="00D81575">
        <w:rPr>
          <w:sz w:val="22"/>
          <w:szCs w:val="22"/>
        </w:rPr>
        <w:t>2</w:t>
      </w:r>
      <w:r w:rsidRPr="00D81575">
        <w:rPr>
          <w:sz w:val="22"/>
          <w:szCs w:val="22"/>
        </w:rPr>
        <w:t xml:space="preserve"> </w:t>
      </w:r>
      <w:r w:rsidR="000B13AB" w:rsidRPr="00D81575">
        <w:rPr>
          <w:sz w:val="22"/>
          <w:szCs w:val="22"/>
        </w:rPr>
        <w:t xml:space="preserve">luglio </w:t>
      </w:r>
      <w:r w:rsidRPr="00D81575">
        <w:rPr>
          <w:sz w:val="22"/>
          <w:szCs w:val="22"/>
        </w:rPr>
        <w:t>201</w:t>
      </w:r>
      <w:r w:rsidR="000B13AB" w:rsidRPr="00D81575">
        <w:rPr>
          <w:sz w:val="22"/>
          <w:szCs w:val="22"/>
        </w:rPr>
        <w:t>5</w:t>
      </w:r>
      <w:r w:rsidRPr="00D81575">
        <w:rPr>
          <w:sz w:val="22"/>
          <w:szCs w:val="22"/>
        </w:rPr>
        <w:t>;</w:t>
      </w:r>
    </w:p>
    <w:p w:rsidR="00DE221F" w:rsidRPr="00D81575" w:rsidRDefault="00DE221F" w:rsidP="000B13AB">
      <w:pPr>
        <w:pStyle w:val="Corpodeltesto"/>
        <w:spacing w:before="4" w:after="4"/>
        <w:ind w:left="567" w:rightChars="206" w:right="412"/>
        <w:jc w:val="both"/>
        <w:rPr>
          <w:sz w:val="22"/>
          <w:szCs w:val="22"/>
        </w:rPr>
      </w:pPr>
    </w:p>
    <w:p w:rsidR="00DE221F" w:rsidRPr="00D81575" w:rsidRDefault="00DE221F" w:rsidP="000B13AB">
      <w:pPr>
        <w:pStyle w:val="Corpodeltesto"/>
        <w:spacing w:before="4" w:after="4"/>
        <w:ind w:left="567" w:rightChars="206" w:right="412"/>
        <w:jc w:val="both"/>
        <w:rPr>
          <w:sz w:val="22"/>
          <w:szCs w:val="22"/>
        </w:rPr>
      </w:pPr>
      <w:r w:rsidRPr="00D81575">
        <w:rPr>
          <w:b/>
          <w:sz w:val="22"/>
          <w:szCs w:val="22"/>
        </w:rPr>
        <w:t>VISTO</w:t>
      </w:r>
      <w:r w:rsidRPr="00D81575">
        <w:rPr>
          <w:sz w:val="22"/>
          <w:szCs w:val="22"/>
        </w:rPr>
        <w:t xml:space="preserve"> il decreto ministeriale n. </w:t>
      </w:r>
      <w:r w:rsidR="000B13AB" w:rsidRPr="00D81575">
        <w:rPr>
          <w:sz w:val="22"/>
          <w:szCs w:val="22"/>
        </w:rPr>
        <w:t>46975</w:t>
      </w:r>
      <w:r w:rsidRPr="00D81575">
        <w:rPr>
          <w:sz w:val="22"/>
          <w:szCs w:val="22"/>
        </w:rPr>
        <w:t xml:space="preserve"> del 30 </w:t>
      </w:r>
      <w:r w:rsidR="000B13AB" w:rsidRPr="00D81575">
        <w:rPr>
          <w:sz w:val="22"/>
          <w:szCs w:val="22"/>
        </w:rPr>
        <w:t>giugno</w:t>
      </w:r>
      <w:r w:rsidRPr="00D81575">
        <w:rPr>
          <w:sz w:val="22"/>
          <w:szCs w:val="22"/>
        </w:rPr>
        <w:t xml:space="preserve"> 201</w:t>
      </w:r>
      <w:r w:rsidR="000B13AB" w:rsidRPr="00D81575">
        <w:rPr>
          <w:sz w:val="22"/>
          <w:szCs w:val="22"/>
        </w:rPr>
        <w:t>5</w:t>
      </w:r>
      <w:r w:rsidRPr="00D81575">
        <w:rPr>
          <w:sz w:val="22"/>
          <w:szCs w:val="22"/>
        </w:rPr>
        <w:t xml:space="preserve"> con il quale sono stati nominati gli Addetti al controllo e disciplina corse per il mese di </w:t>
      </w:r>
      <w:r w:rsidR="000B13AB" w:rsidRPr="00D81575">
        <w:rPr>
          <w:sz w:val="22"/>
          <w:szCs w:val="22"/>
        </w:rPr>
        <w:t xml:space="preserve">Luglio </w:t>
      </w:r>
      <w:r w:rsidRPr="00D81575">
        <w:rPr>
          <w:sz w:val="22"/>
          <w:szCs w:val="22"/>
        </w:rPr>
        <w:t>201</w:t>
      </w:r>
      <w:r w:rsidR="000B13AB" w:rsidRPr="00D81575">
        <w:rPr>
          <w:sz w:val="22"/>
          <w:szCs w:val="22"/>
        </w:rPr>
        <w:t>5</w:t>
      </w:r>
      <w:r w:rsidRPr="00D81575">
        <w:rPr>
          <w:sz w:val="22"/>
          <w:szCs w:val="22"/>
        </w:rPr>
        <w:t>;</w:t>
      </w:r>
    </w:p>
    <w:p w:rsidR="00DE221F" w:rsidRPr="00D81575" w:rsidRDefault="00DE221F" w:rsidP="000F27C6">
      <w:pPr>
        <w:pStyle w:val="Corpodeltesto"/>
        <w:spacing w:before="4" w:after="4"/>
        <w:ind w:left="567" w:rightChars="206" w:right="412"/>
        <w:jc w:val="both"/>
        <w:rPr>
          <w:sz w:val="22"/>
          <w:szCs w:val="22"/>
        </w:rPr>
      </w:pPr>
    </w:p>
    <w:p w:rsidR="000B13AB" w:rsidRPr="00D81575" w:rsidRDefault="000B13AB" w:rsidP="000B13AB">
      <w:pPr>
        <w:pStyle w:val="Corpodeltesto"/>
        <w:spacing w:before="4" w:after="4"/>
        <w:ind w:left="567" w:rightChars="206" w:right="412"/>
        <w:jc w:val="both"/>
        <w:rPr>
          <w:sz w:val="22"/>
          <w:szCs w:val="22"/>
        </w:rPr>
      </w:pPr>
      <w:r w:rsidRPr="00D81575">
        <w:rPr>
          <w:b/>
          <w:sz w:val="22"/>
          <w:szCs w:val="22"/>
        </w:rPr>
        <w:t>RITENUTO</w:t>
      </w:r>
      <w:r w:rsidRPr="00D81575">
        <w:rPr>
          <w:sz w:val="22"/>
          <w:szCs w:val="22"/>
        </w:rPr>
        <w:t xml:space="preserve"> pertanto necessario procedere all’integrazione del suindicato decreto ministeriale di nomina degli addetti al controllo e disciplina corse per il mese di Luglio 2015;  </w:t>
      </w:r>
    </w:p>
    <w:p w:rsidR="00BE4140" w:rsidRPr="00D81575" w:rsidRDefault="00BE4140" w:rsidP="007365DC">
      <w:pPr>
        <w:tabs>
          <w:tab w:val="left" w:pos="9900"/>
        </w:tabs>
        <w:autoSpaceDE w:val="0"/>
        <w:autoSpaceDN w:val="0"/>
        <w:adjustRightInd w:val="0"/>
        <w:spacing w:before="4" w:after="4"/>
        <w:ind w:left="567" w:rightChars="206" w:right="412"/>
        <w:jc w:val="both"/>
        <w:rPr>
          <w:sz w:val="22"/>
          <w:szCs w:val="22"/>
        </w:rPr>
      </w:pPr>
    </w:p>
    <w:p w:rsidR="00B4008C" w:rsidRPr="00D81575" w:rsidRDefault="00B4008C" w:rsidP="007365DC">
      <w:pPr>
        <w:spacing w:before="4" w:after="4"/>
        <w:ind w:left="567" w:rightChars="206" w:right="412"/>
        <w:jc w:val="both"/>
        <w:rPr>
          <w:sz w:val="22"/>
          <w:szCs w:val="22"/>
        </w:rPr>
      </w:pPr>
      <w:r w:rsidRPr="00D81575">
        <w:rPr>
          <w:b/>
          <w:sz w:val="22"/>
          <w:szCs w:val="22"/>
        </w:rPr>
        <w:t>VISTO</w:t>
      </w:r>
      <w:r w:rsidRPr="00D81575">
        <w:rPr>
          <w:sz w:val="22"/>
          <w:szCs w:val="22"/>
        </w:rPr>
        <w:t>, l’articolo 4, comma 3, del predetto decreto interministeriale il quale prevede che con decreto del Ministro delle politiche agricole alimentari e forestali di concerto con il Ministero dell’economia e delle finanze, da emanarsi entro il 31 marzo 2013, siano definite le procedure di spesa per lo svolgimento delle funzioni trasferite ai sensi del medesimo decreto;</w:t>
      </w:r>
    </w:p>
    <w:p w:rsidR="00B4008C" w:rsidRPr="00D81575" w:rsidRDefault="00B4008C" w:rsidP="007365DC">
      <w:pPr>
        <w:spacing w:before="4" w:after="4"/>
        <w:ind w:left="567" w:rightChars="206" w:right="412"/>
        <w:jc w:val="both"/>
        <w:rPr>
          <w:sz w:val="22"/>
          <w:szCs w:val="22"/>
        </w:rPr>
      </w:pPr>
    </w:p>
    <w:p w:rsidR="00E01B03" w:rsidRPr="00D81575" w:rsidRDefault="00B4008C" w:rsidP="007365DC">
      <w:pPr>
        <w:spacing w:before="4" w:after="4"/>
        <w:ind w:left="567" w:rightChars="206" w:right="412"/>
        <w:jc w:val="both"/>
        <w:rPr>
          <w:sz w:val="22"/>
          <w:szCs w:val="22"/>
        </w:rPr>
      </w:pPr>
      <w:r w:rsidRPr="00D81575">
        <w:rPr>
          <w:b/>
          <w:sz w:val="22"/>
          <w:szCs w:val="22"/>
        </w:rPr>
        <w:t xml:space="preserve">RITENUTO </w:t>
      </w:r>
      <w:r w:rsidRPr="00D81575">
        <w:rPr>
          <w:sz w:val="22"/>
          <w:szCs w:val="22"/>
        </w:rPr>
        <w:t xml:space="preserve">opportuno, nelle more della definizione del succitato </w:t>
      </w:r>
      <w:r w:rsidR="00E01B03" w:rsidRPr="00D81575">
        <w:rPr>
          <w:sz w:val="22"/>
          <w:szCs w:val="22"/>
        </w:rPr>
        <w:t xml:space="preserve">decreto interministeriale </w:t>
      </w:r>
      <w:r w:rsidRPr="00D81575">
        <w:rPr>
          <w:sz w:val="22"/>
          <w:szCs w:val="22"/>
        </w:rPr>
        <w:t>e del perfezionamento del presente decreto, assicurare lo svolgimento senza soluzione di continuità dell’</w:t>
      </w:r>
      <w:r w:rsidR="002D4905" w:rsidRPr="00D81575">
        <w:rPr>
          <w:sz w:val="22"/>
          <w:szCs w:val="22"/>
        </w:rPr>
        <w:t xml:space="preserve">ordinaria </w:t>
      </w:r>
      <w:r w:rsidRPr="00D81575">
        <w:rPr>
          <w:sz w:val="22"/>
          <w:szCs w:val="22"/>
        </w:rPr>
        <w:t>attività di controllo e disciplina delle corse espletate dai giudici</w:t>
      </w:r>
      <w:r w:rsidR="008E2A3B" w:rsidRPr="00D81575">
        <w:rPr>
          <w:sz w:val="22"/>
          <w:szCs w:val="22"/>
        </w:rPr>
        <w:t xml:space="preserve">, </w:t>
      </w:r>
    </w:p>
    <w:p w:rsidR="0090584A" w:rsidRPr="00D81575" w:rsidRDefault="0090584A" w:rsidP="007365DC">
      <w:pPr>
        <w:spacing w:before="4" w:after="4"/>
        <w:ind w:left="567" w:rightChars="206" w:right="412"/>
        <w:jc w:val="both"/>
        <w:rPr>
          <w:sz w:val="22"/>
          <w:szCs w:val="22"/>
        </w:rPr>
      </w:pPr>
    </w:p>
    <w:p w:rsidR="00802C93" w:rsidRPr="00D81575" w:rsidRDefault="0090584A" w:rsidP="007365DC">
      <w:pPr>
        <w:spacing w:before="4" w:after="4"/>
        <w:ind w:left="567" w:rightChars="206" w:right="412"/>
        <w:jc w:val="both"/>
        <w:rPr>
          <w:sz w:val="22"/>
          <w:szCs w:val="22"/>
        </w:rPr>
      </w:pPr>
      <w:r w:rsidRPr="00D81575">
        <w:rPr>
          <w:b/>
          <w:sz w:val="22"/>
          <w:szCs w:val="22"/>
        </w:rPr>
        <w:t>RAVVISATA</w:t>
      </w:r>
      <w:r w:rsidRPr="00D81575">
        <w:rPr>
          <w:sz w:val="22"/>
          <w:szCs w:val="22"/>
        </w:rPr>
        <w:t xml:space="preserve">  la necessità, in caso di particolari ed urgenti motivazioni, al fine di assicurare il regolare e disciplinato svolgimento delle corse, </w:t>
      </w:r>
      <w:r w:rsidR="00BB626F" w:rsidRPr="00D81575">
        <w:rPr>
          <w:sz w:val="22"/>
          <w:szCs w:val="22"/>
        </w:rPr>
        <w:t xml:space="preserve">di </w:t>
      </w:r>
      <w:r w:rsidRPr="00D81575">
        <w:rPr>
          <w:sz w:val="22"/>
          <w:szCs w:val="22"/>
        </w:rPr>
        <w:t xml:space="preserve">prevedere il conferimento dell’incarico di addetto al controllo e disciplina delle corse a soggetti non compresi nei prospetti di nomina allegati al presente decreto; </w:t>
      </w:r>
      <w:r w:rsidR="00B4008C" w:rsidRPr="00D81575">
        <w:rPr>
          <w:sz w:val="22"/>
          <w:szCs w:val="22"/>
        </w:rPr>
        <w:t xml:space="preserve"> </w:t>
      </w:r>
    </w:p>
    <w:p w:rsidR="00AC31C3" w:rsidRPr="00D81575" w:rsidRDefault="0007401E" w:rsidP="00AA3A69">
      <w:pPr>
        <w:pStyle w:val="Titolo1"/>
        <w:spacing w:before="4" w:after="4"/>
        <w:ind w:leftChars="283" w:left="566" w:rightChars="206" w:right="412"/>
        <w:jc w:val="center"/>
        <w:rPr>
          <w:sz w:val="22"/>
          <w:szCs w:val="22"/>
        </w:rPr>
      </w:pPr>
      <w:r w:rsidRPr="00D81575">
        <w:rPr>
          <w:sz w:val="22"/>
          <w:szCs w:val="22"/>
        </w:rPr>
        <w:t xml:space="preserve"> </w:t>
      </w:r>
      <w:r w:rsidR="00AC31C3" w:rsidRPr="00D81575">
        <w:rPr>
          <w:sz w:val="22"/>
          <w:szCs w:val="22"/>
        </w:rPr>
        <w:t>D E C R E T A</w:t>
      </w:r>
    </w:p>
    <w:p w:rsidR="00AC31C3" w:rsidRPr="00D81575" w:rsidRDefault="00AC31C3" w:rsidP="00AA3A69">
      <w:pPr>
        <w:spacing w:before="4" w:after="4"/>
        <w:ind w:leftChars="283" w:left="566" w:rightChars="206" w:right="412"/>
        <w:rPr>
          <w:sz w:val="22"/>
          <w:szCs w:val="22"/>
        </w:rPr>
      </w:pPr>
    </w:p>
    <w:p w:rsidR="00B841EC" w:rsidRPr="00D81575" w:rsidRDefault="009047DA" w:rsidP="00AA3A69">
      <w:pPr>
        <w:spacing w:before="4" w:after="4"/>
        <w:ind w:leftChars="283" w:left="566" w:rightChars="206" w:right="412"/>
        <w:jc w:val="center"/>
        <w:rPr>
          <w:sz w:val="22"/>
          <w:szCs w:val="22"/>
        </w:rPr>
      </w:pPr>
      <w:r w:rsidRPr="00D81575">
        <w:rPr>
          <w:sz w:val="22"/>
          <w:szCs w:val="22"/>
        </w:rPr>
        <w:t>Art.</w:t>
      </w:r>
      <w:r w:rsidR="009128A6" w:rsidRPr="00D81575">
        <w:rPr>
          <w:sz w:val="22"/>
          <w:szCs w:val="22"/>
        </w:rPr>
        <w:t>1.</w:t>
      </w:r>
    </w:p>
    <w:p w:rsidR="000B13AB" w:rsidRPr="00D81575" w:rsidRDefault="000B13AB" w:rsidP="00AA3A69">
      <w:pPr>
        <w:spacing w:before="4" w:after="4"/>
        <w:ind w:leftChars="283" w:left="566" w:rightChars="206" w:right="412"/>
        <w:jc w:val="both"/>
        <w:rPr>
          <w:sz w:val="22"/>
          <w:szCs w:val="22"/>
        </w:rPr>
      </w:pPr>
      <w:r w:rsidRPr="00D81575">
        <w:rPr>
          <w:sz w:val="22"/>
          <w:szCs w:val="22"/>
        </w:rPr>
        <w:t xml:space="preserve">Di incaricare, per i convegni di corse al galoppo e sella in programma per le giornate del 15 e 22 luglio 2015 all’ippodromo di Napoli,  i giudici di gara secondo il prospetto allegato al presente decreto di cui forma parte integrante e sostanziale; </w:t>
      </w:r>
    </w:p>
    <w:p w:rsidR="000B13AB" w:rsidRPr="00D81575" w:rsidRDefault="000B13AB" w:rsidP="00AA3A69">
      <w:pPr>
        <w:spacing w:before="4" w:after="4"/>
        <w:ind w:leftChars="283" w:left="566" w:rightChars="206" w:right="412"/>
        <w:jc w:val="both"/>
        <w:rPr>
          <w:sz w:val="22"/>
          <w:szCs w:val="22"/>
        </w:rPr>
      </w:pPr>
    </w:p>
    <w:p w:rsidR="000B13AB" w:rsidRPr="00D81575" w:rsidRDefault="000B13AB" w:rsidP="00AA3A69">
      <w:pPr>
        <w:spacing w:before="4" w:after="4"/>
        <w:ind w:leftChars="283" w:left="566" w:rightChars="206" w:right="412"/>
        <w:jc w:val="center"/>
        <w:rPr>
          <w:sz w:val="22"/>
          <w:szCs w:val="22"/>
        </w:rPr>
      </w:pPr>
      <w:r w:rsidRPr="00D81575">
        <w:rPr>
          <w:sz w:val="22"/>
          <w:szCs w:val="22"/>
        </w:rPr>
        <w:t>Art. 2.</w:t>
      </w:r>
    </w:p>
    <w:p w:rsidR="000B13AB" w:rsidRPr="00D81575" w:rsidRDefault="000B13AB" w:rsidP="00AA3A69">
      <w:pPr>
        <w:spacing w:before="4" w:after="4"/>
        <w:ind w:leftChars="283" w:left="566" w:rightChars="206" w:right="412"/>
        <w:jc w:val="both"/>
        <w:rPr>
          <w:sz w:val="22"/>
          <w:szCs w:val="22"/>
        </w:rPr>
      </w:pPr>
      <w:r w:rsidRPr="00D81575">
        <w:rPr>
          <w:sz w:val="22"/>
          <w:szCs w:val="22"/>
        </w:rPr>
        <w:t>Di rinviare a successivo e separato provvedimento l’assunzione dell’impegno di spesa relativo ai compensi spettanti ai giudici di gara per gli incarichi espletati nell’ambito del controllo e disciplina delle corse, ai rimborsi delle spese di trasferta (viaggio e alloggio) nonché agli oneri a carico dell’Amministrazione.</w:t>
      </w:r>
    </w:p>
    <w:p w:rsidR="000B13AB" w:rsidRPr="00D81575" w:rsidRDefault="000B13AB" w:rsidP="00AA3A69">
      <w:pPr>
        <w:spacing w:before="4" w:after="4"/>
        <w:ind w:leftChars="283" w:left="566" w:rightChars="206" w:right="412"/>
        <w:jc w:val="center"/>
        <w:rPr>
          <w:sz w:val="22"/>
          <w:szCs w:val="22"/>
        </w:rPr>
      </w:pPr>
    </w:p>
    <w:p w:rsidR="000B13AB" w:rsidRPr="00D81575" w:rsidRDefault="000B13AB" w:rsidP="00AA3A69">
      <w:pPr>
        <w:spacing w:before="4" w:after="4"/>
        <w:ind w:leftChars="283" w:left="566" w:rightChars="206" w:right="412"/>
        <w:jc w:val="center"/>
        <w:rPr>
          <w:sz w:val="22"/>
          <w:szCs w:val="22"/>
        </w:rPr>
      </w:pPr>
      <w:r w:rsidRPr="00D81575">
        <w:rPr>
          <w:sz w:val="22"/>
          <w:szCs w:val="22"/>
        </w:rPr>
        <w:t>Art. 3</w:t>
      </w:r>
    </w:p>
    <w:p w:rsidR="000B13AB" w:rsidRPr="00D81575" w:rsidRDefault="000B13AB" w:rsidP="00DF7E8F">
      <w:pPr>
        <w:spacing w:before="4" w:after="4"/>
        <w:ind w:left="567" w:rightChars="152" w:right="304"/>
        <w:jc w:val="both"/>
        <w:rPr>
          <w:sz w:val="22"/>
          <w:szCs w:val="22"/>
        </w:rPr>
      </w:pPr>
      <w:r w:rsidRPr="00D81575">
        <w:rPr>
          <w:sz w:val="22"/>
          <w:szCs w:val="22"/>
        </w:rPr>
        <w:t xml:space="preserve">Si fa riserva di sostituire in caso di particolari ed urgenti motivazioni, al fine di assicurare il regolare e disciplinato svolgimento delle corse, di sostituire l’addetto al controllo e disciplina delle corse con soggetti non compresi nei prospetti di nomina allegati al presente decreto. </w:t>
      </w:r>
    </w:p>
    <w:p w:rsidR="000B13AB" w:rsidRPr="00D81575" w:rsidRDefault="000B13AB" w:rsidP="00DF7E8F">
      <w:pPr>
        <w:spacing w:before="4" w:after="4"/>
        <w:ind w:left="567" w:rightChars="152" w:right="304"/>
        <w:jc w:val="both"/>
        <w:rPr>
          <w:sz w:val="22"/>
          <w:szCs w:val="22"/>
        </w:rPr>
      </w:pPr>
    </w:p>
    <w:p w:rsidR="00644058" w:rsidRPr="00D81575" w:rsidRDefault="00644058" w:rsidP="007365DC">
      <w:pPr>
        <w:spacing w:before="10" w:after="10"/>
        <w:ind w:left="567" w:rightChars="206" w:right="412"/>
        <w:jc w:val="center"/>
        <w:rPr>
          <w:sz w:val="22"/>
          <w:szCs w:val="22"/>
        </w:rPr>
      </w:pPr>
    </w:p>
    <w:p w:rsidR="00C90096" w:rsidRPr="00D81575" w:rsidRDefault="00C90096" w:rsidP="007365DC">
      <w:pPr>
        <w:spacing w:before="10" w:after="10"/>
        <w:ind w:left="567" w:rightChars="206" w:right="412"/>
        <w:jc w:val="center"/>
        <w:rPr>
          <w:sz w:val="22"/>
          <w:szCs w:val="22"/>
        </w:rPr>
      </w:pPr>
    </w:p>
    <w:p w:rsidR="00FB2069" w:rsidRPr="00D81575" w:rsidRDefault="00FB2069" w:rsidP="007365DC">
      <w:pPr>
        <w:spacing w:before="10" w:after="10"/>
        <w:ind w:left="567" w:rightChars="206" w:right="412" w:firstLine="4536"/>
        <w:jc w:val="center"/>
        <w:rPr>
          <w:sz w:val="22"/>
          <w:szCs w:val="22"/>
        </w:rPr>
      </w:pPr>
      <w:r w:rsidRPr="00D81575">
        <w:rPr>
          <w:sz w:val="22"/>
          <w:szCs w:val="22"/>
        </w:rPr>
        <w:t xml:space="preserve">IL </w:t>
      </w:r>
      <w:r w:rsidR="00DA4B1C" w:rsidRPr="00D81575">
        <w:rPr>
          <w:sz w:val="22"/>
          <w:szCs w:val="22"/>
        </w:rPr>
        <w:t>DI</w:t>
      </w:r>
      <w:r w:rsidR="00B05B88" w:rsidRPr="00D81575">
        <w:rPr>
          <w:sz w:val="22"/>
          <w:szCs w:val="22"/>
        </w:rPr>
        <w:t>RETTORE GENERALE</w:t>
      </w:r>
    </w:p>
    <w:p w:rsidR="00CB3710" w:rsidRPr="00D81575" w:rsidRDefault="00A2316B" w:rsidP="007365DC">
      <w:pPr>
        <w:spacing w:before="10" w:after="10"/>
        <w:ind w:left="567" w:rightChars="206" w:right="412" w:firstLine="4536"/>
        <w:jc w:val="center"/>
        <w:rPr>
          <w:sz w:val="22"/>
          <w:szCs w:val="22"/>
        </w:rPr>
      </w:pPr>
      <w:r>
        <w:rPr>
          <w:sz w:val="22"/>
          <w:szCs w:val="22"/>
        </w:rPr>
        <w:t xml:space="preserve"> F.to </w:t>
      </w:r>
      <w:r w:rsidR="00BB7965" w:rsidRPr="00D81575">
        <w:rPr>
          <w:sz w:val="22"/>
          <w:szCs w:val="22"/>
        </w:rPr>
        <w:t>Dott. Emilio Gatto</w:t>
      </w:r>
    </w:p>
    <w:sectPr w:rsidR="00CB3710" w:rsidRPr="00D81575" w:rsidSect="004F3072">
      <w:headerReference w:type="default" r:id="rId8"/>
      <w:pgSz w:w="11906" w:h="16838"/>
      <w:pgMar w:top="2155" w:right="748" w:bottom="1418" w:left="539" w:header="53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CA" w:rsidRDefault="004543CA">
      <w:r>
        <w:separator/>
      </w:r>
    </w:p>
  </w:endnote>
  <w:endnote w:type="continuationSeparator" w:id="0">
    <w:p w:rsidR="004543CA" w:rsidRDefault="00454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helleyAndante BT">
    <w:altName w:val="Mistral"/>
    <w:charset w:val="00"/>
    <w:family w:val="script"/>
    <w:pitch w:val="variable"/>
    <w:sig w:usb0="00000001" w:usb1="00000000" w:usb2="00000000" w:usb3="00000000" w:csb0="0000001B"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CA" w:rsidRDefault="004543CA">
      <w:r>
        <w:separator/>
      </w:r>
    </w:p>
  </w:footnote>
  <w:footnote w:type="continuationSeparator" w:id="0">
    <w:p w:rsidR="004543CA" w:rsidRDefault="00454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8F" w:rsidRDefault="00DF7E8F" w:rsidP="00CE32A6">
    <w:pPr>
      <w:pStyle w:val="Intestazione"/>
      <w:tabs>
        <w:tab w:val="clear" w:pos="4819"/>
      </w:tabs>
      <w:ind w:right="-70"/>
      <w:jc w:val="center"/>
      <w:rPr>
        <w:rFonts w:ascii="ShelleyAndante BT" w:hAnsi="ShelleyAndante BT"/>
        <w:sz w:val="36"/>
      </w:rPr>
    </w:pPr>
    <w:r>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8.25pt" o:ole="" o:preferrelative="f" fillcolor="window">
          <v:imagedata r:id="rId1" o:title=""/>
          <o:lock v:ext="edit" aspectratio="f"/>
        </v:shape>
        <o:OLEObject Type="Embed" ProgID="PBrush" ShapeID="_x0000_i1025" DrawAspect="Content" ObjectID="_1498312566" r:id="rId2"/>
      </w:object>
    </w:r>
  </w:p>
  <w:p w:rsidR="00DF7E8F" w:rsidRPr="00CE32A6" w:rsidRDefault="00DF7E8F" w:rsidP="00CE32A6">
    <w:pPr>
      <w:pStyle w:val="Intestazione"/>
      <w:tabs>
        <w:tab w:val="clear" w:pos="4819"/>
      </w:tabs>
      <w:ind w:right="-70"/>
      <w:jc w:val="center"/>
      <w:rPr>
        <w:rFonts w:ascii="Palace Script MT" w:hAnsi="Palace Script MT"/>
        <w:iCs/>
        <w:sz w:val="80"/>
        <w:szCs w:val="80"/>
      </w:rPr>
    </w:pPr>
    <w:r w:rsidRPr="00CE32A6">
      <w:rPr>
        <w:rFonts w:ascii="Palace Script MT" w:hAnsi="Palace Script MT"/>
        <w:iCs/>
        <w:sz w:val="80"/>
        <w:szCs w:val="80"/>
      </w:rPr>
      <w:t xml:space="preserve">Ministero delle politiche agricole </w:t>
    </w:r>
  </w:p>
  <w:p w:rsidR="00DF7E8F" w:rsidRPr="00CE32A6" w:rsidRDefault="00DF7E8F" w:rsidP="00CE32A6">
    <w:pPr>
      <w:pStyle w:val="Intestazione"/>
      <w:tabs>
        <w:tab w:val="clear" w:pos="4819"/>
      </w:tabs>
      <w:ind w:right="-70"/>
      <w:jc w:val="center"/>
      <w:rPr>
        <w:rFonts w:ascii="Palace Script MT" w:hAnsi="Palace Script MT"/>
        <w:iCs/>
        <w:sz w:val="80"/>
        <w:szCs w:val="80"/>
      </w:rPr>
    </w:pPr>
    <w:r w:rsidRPr="00CE32A6">
      <w:rPr>
        <w:rFonts w:ascii="Palace Script MT" w:hAnsi="Palace Script MT"/>
        <w:iCs/>
        <w:sz w:val="80"/>
        <w:szCs w:val="80"/>
      </w:rPr>
      <w:t>alimentari e forestali</w:t>
    </w:r>
  </w:p>
  <w:p w:rsidR="00DF7E8F" w:rsidRDefault="00DF7E8F" w:rsidP="00CE32A6">
    <w:pPr>
      <w:pStyle w:val="Intestazione"/>
      <w:tabs>
        <w:tab w:val="clear" w:pos="4819"/>
      </w:tabs>
      <w:ind w:right="-70"/>
      <w:jc w:val="center"/>
      <w:rPr>
        <w:iCs/>
        <w:szCs w:val="24"/>
      </w:rPr>
    </w:pPr>
  </w:p>
  <w:p w:rsidR="00DF7E8F" w:rsidRPr="00D6751C" w:rsidRDefault="00DF7E8F" w:rsidP="00CE32A6">
    <w:pPr>
      <w:pStyle w:val="Intestazione"/>
      <w:ind w:right="-70"/>
      <w:jc w:val="center"/>
      <w:rPr>
        <w:iCs/>
        <w:szCs w:val="24"/>
      </w:rPr>
    </w:pPr>
    <w:r w:rsidRPr="00D6751C">
      <w:rPr>
        <w:iCs/>
        <w:szCs w:val="24"/>
      </w:rPr>
      <w:t xml:space="preserve">DIPARTIMENTO DELLE POLITICHE COMPETITIVE, </w:t>
    </w:r>
  </w:p>
  <w:p w:rsidR="00DF7E8F" w:rsidRPr="00631528" w:rsidRDefault="00DF7E8F" w:rsidP="00CE32A6">
    <w:pPr>
      <w:pStyle w:val="Intestazione"/>
      <w:tabs>
        <w:tab w:val="clear" w:pos="4819"/>
      </w:tabs>
      <w:ind w:right="-70"/>
      <w:jc w:val="center"/>
      <w:rPr>
        <w:iCs/>
        <w:szCs w:val="24"/>
      </w:rPr>
    </w:pPr>
    <w:r w:rsidRPr="00D6751C">
      <w:rPr>
        <w:iCs/>
        <w:szCs w:val="24"/>
      </w:rPr>
      <w:t>DELLA QUALITÀ AGROALIMENTARE</w:t>
    </w:r>
    <w:r w:rsidRPr="008E48A3">
      <w:rPr>
        <w:iCs/>
        <w:szCs w:val="24"/>
      </w:rPr>
      <w:t>, IPPICHE</w:t>
    </w:r>
    <w:r w:rsidRPr="00D6751C">
      <w:rPr>
        <w:iCs/>
        <w:szCs w:val="24"/>
      </w:rPr>
      <w:t xml:space="preserve"> E DELLA PESCA</w:t>
    </w:r>
  </w:p>
  <w:p w:rsidR="00DF7E8F" w:rsidRDefault="00DF7E8F" w:rsidP="00CE32A6">
    <w:pPr>
      <w:pStyle w:val="Intestazione"/>
      <w:tabs>
        <w:tab w:val="clear" w:pos="4819"/>
      </w:tabs>
      <w:ind w:right="-70"/>
      <w:jc w:val="center"/>
      <w:rPr>
        <w:iCs/>
        <w:szCs w:val="24"/>
      </w:rPr>
    </w:pPr>
    <w:r w:rsidRPr="00D6751C">
      <w:rPr>
        <w:iCs/>
        <w:szCs w:val="24"/>
      </w:rPr>
      <w:t>DIREZIONE GENERALE PER LA PROMOZIONE DELLA QUALITÀ AGROALIMENTARE</w:t>
    </w:r>
    <w:r w:rsidRPr="00CD6142">
      <w:rPr>
        <w:iCs/>
        <w:szCs w:val="24"/>
      </w:rPr>
      <w:t xml:space="preserve"> </w:t>
    </w:r>
  </w:p>
  <w:p w:rsidR="00DF7E8F" w:rsidRDefault="00DF7E8F" w:rsidP="00CE32A6">
    <w:pPr>
      <w:pStyle w:val="Intestazione"/>
      <w:tabs>
        <w:tab w:val="clear" w:pos="4819"/>
      </w:tabs>
      <w:ind w:right="-70"/>
      <w:jc w:val="center"/>
      <w:rPr>
        <w:iCs/>
        <w:szCs w:val="24"/>
      </w:rPr>
    </w:pPr>
    <w:r w:rsidRPr="00CD6142">
      <w:rPr>
        <w:iCs/>
        <w:szCs w:val="24"/>
      </w:rPr>
      <w:t>E DELL'IPPICA</w:t>
    </w:r>
  </w:p>
  <w:p w:rsidR="00DF7E8F" w:rsidRDefault="00DF7E8F" w:rsidP="00CE32A6">
    <w:pPr>
      <w:pStyle w:val="Intestazione"/>
      <w:tabs>
        <w:tab w:val="clear" w:pos="4819"/>
      </w:tabs>
      <w:ind w:right="-70"/>
      <w:jc w:val="center"/>
      <w:rPr>
        <w:b/>
        <w:iCs/>
        <w:szCs w:val="24"/>
      </w:rPr>
    </w:pPr>
  </w:p>
  <w:p w:rsidR="00DF7E8F" w:rsidRDefault="00DF7E8F" w:rsidP="00CE32A6">
    <w:pPr>
      <w:pStyle w:val="Intestazione"/>
      <w:tabs>
        <w:tab w:val="clear" w:pos="4819"/>
      </w:tabs>
      <w:ind w:right="-70"/>
      <w:jc w:val="center"/>
      <w:rPr>
        <w:iCs/>
        <w:szCs w:val="24"/>
      </w:rPr>
    </w:pPr>
    <w:r>
      <w:rPr>
        <w:iCs/>
        <w:szCs w:val="24"/>
      </w:rPr>
      <w:t>IL DIRETTORE GENERALE</w:t>
    </w:r>
  </w:p>
  <w:p w:rsidR="00DF7E8F" w:rsidRDefault="00DF7E8F" w:rsidP="00CE32A6">
    <w:pPr>
      <w:pStyle w:val="Intestazione"/>
      <w:tabs>
        <w:tab w:val="clear" w:pos="4819"/>
      </w:tabs>
      <w:ind w:right="-70"/>
      <w:jc w:val="center"/>
    </w:pPr>
  </w:p>
  <w:p w:rsidR="00DF7E8F" w:rsidRDefault="00DF7E8F" w:rsidP="00F82CF6">
    <w:pPr>
      <w:spacing w:before="120"/>
      <w:jc w:val="center"/>
      <w:rPr>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7E9B"/>
    <w:multiLevelType w:val="hybridMultilevel"/>
    <w:tmpl w:val="886E551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rsids>
    <w:rsidRoot w:val="00A77093"/>
    <w:rsid w:val="0000528B"/>
    <w:rsid w:val="00016405"/>
    <w:rsid w:val="000177CB"/>
    <w:rsid w:val="00027DA9"/>
    <w:rsid w:val="00030C81"/>
    <w:rsid w:val="0003301A"/>
    <w:rsid w:val="00034DEF"/>
    <w:rsid w:val="00057CD5"/>
    <w:rsid w:val="00063031"/>
    <w:rsid w:val="000656A0"/>
    <w:rsid w:val="00067FBF"/>
    <w:rsid w:val="00070096"/>
    <w:rsid w:val="0007401E"/>
    <w:rsid w:val="00075838"/>
    <w:rsid w:val="00076A34"/>
    <w:rsid w:val="00080BEB"/>
    <w:rsid w:val="00091083"/>
    <w:rsid w:val="000A586F"/>
    <w:rsid w:val="000A6F2D"/>
    <w:rsid w:val="000B0552"/>
    <w:rsid w:val="000B13AB"/>
    <w:rsid w:val="000B4B2A"/>
    <w:rsid w:val="000C3DAC"/>
    <w:rsid w:val="000C6C2C"/>
    <w:rsid w:val="000D27D8"/>
    <w:rsid w:val="000E05C4"/>
    <w:rsid w:val="000E091A"/>
    <w:rsid w:val="000E2273"/>
    <w:rsid w:val="000F27C6"/>
    <w:rsid w:val="00102E85"/>
    <w:rsid w:val="00106075"/>
    <w:rsid w:val="00107180"/>
    <w:rsid w:val="001109AA"/>
    <w:rsid w:val="00113D12"/>
    <w:rsid w:val="00121026"/>
    <w:rsid w:val="001222DC"/>
    <w:rsid w:val="00126934"/>
    <w:rsid w:val="00145326"/>
    <w:rsid w:val="00153385"/>
    <w:rsid w:val="00154CFD"/>
    <w:rsid w:val="00176BAB"/>
    <w:rsid w:val="00186CAA"/>
    <w:rsid w:val="001972B9"/>
    <w:rsid w:val="001B1D39"/>
    <w:rsid w:val="001C0C5F"/>
    <w:rsid w:val="001C1D19"/>
    <w:rsid w:val="001C298F"/>
    <w:rsid w:val="001C6143"/>
    <w:rsid w:val="001C7EFA"/>
    <w:rsid w:val="001D732C"/>
    <w:rsid w:val="001E28CE"/>
    <w:rsid w:val="001E346E"/>
    <w:rsid w:val="001E721E"/>
    <w:rsid w:val="00201AD5"/>
    <w:rsid w:val="002047F9"/>
    <w:rsid w:val="00210E60"/>
    <w:rsid w:val="00212CFC"/>
    <w:rsid w:val="00212E9F"/>
    <w:rsid w:val="00213BB0"/>
    <w:rsid w:val="00214280"/>
    <w:rsid w:val="002143E0"/>
    <w:rsid w:val="002230BD"/>
    <w:rsid w:val="00223318"/>
    <w:rsid w:val="00223659"/>
    <w:rsid w:val="00230B54"/>
    <w:rsid w:val="002379DC"/>
    <w:rsid w:val="00242171"/>
    <w:rsid w:val="00247959"/>
    <w:rsid w:val="00261074"/>
    <w:rsid w:val="00262779"/>
    <w:rsid w:val="0028021E"/>
    <w:rsid w:val="002840DF"/>
    <w:rsid w:val="002917C7"/>
    <w:rsid w:val="00295B5E"/>
    <w:rsid w:val="0029769C"/>
    <w:rsid w:val="002C3099"/>
    <w:rsid w:val="002C5035"/>
    <w:rsid w:val="002C76A3"/>
    <w:rsid w:val="002D18D8"/>
    <w:rsid w:val="002D4905"/>
    <w:rsid w:val="002D70AB"/>
    <w:rsid w:val="002E5A2D"/>
    <w:rsid w:val="00302954"/>
    <w:rsid w:val="00304C8F"/>
    <w:rsid w:val="0030569E"/>
    <w:rsid w:val="00306DEF"/>
    <w:rsid w:val="00310DD3"/>
    <w:rsid w:val="0031402B"/>
    <w:rsid w:val="00314EA1"/>
    <w:rsid w:val="003203D1"/>
    <w:rsid w:val="00323028"/>
    <w:rsid w:val="0032602C"/>
    <w:rsid w:val="00327CEC"/>
    <w:rsid w:val="0033573C"/>
    <w:rsid w:val="00335AD0"/>
    <w:rsid w:val="00354135"/>
    <w:rsid w:val="003805CA"/>
    <w:rsid w:val="00380F5B"/>
    <w:rsid w:val="0039361A"/>
    <w:rsid w:val="003C02AD"/>
    <w:rsid w:val="003C16BF"/>
    <w:rsid w:val="003C73CF"/>
    <w:rsid w:val="003D4576"/>
    <w:rsid w:val="003D533E"/>
    <w:rsid w:val="003E186B"/>
    <w:rsid w:val="003E235E"/>
    <w:rsid w:val="003E3787"/>
    <w:rsid w:val="003E4BB5"/>
    <w:rsid w:val="003E6D29"/>
    <w:rsid w:val="003F0EB4"/>
    <w:rsid w:val="00404825"/>
    <w:rsid w:val="004128F5"/>
    <w:rsid w:val="00426304"/>
    <w:rsid w:val="00431899"/>
    <w:rsid w:val="004410BB"/>
    <w:rsid w:val="004439E5"/>
    <w:rsid w:val="00446F51"/>
    <w:rsid w:val="004543CA"/>
    <w:rsid w:val="00456183"/>
    <w:rsid w:val="0045688D"/>
    <w:rsid w:val="004607E4"/>
    <w:rsid w:val="00460B6B"/>
    <w:rsid w:val="00461F54"/>
    <w:rsid w:val="004662D0"/>
    <w:rsid w:val="004707C2"/>
    <w:rsid w:val="00475986"/>
    <w:rsid w:val="00482934"/>
    <w:rsid w:val="00486736"/>
    <w:rsid w:val="00490020"/>
    <w:rsid w:val="00497464"/>
    <w:rsid w:val="004A1250"/>
    <w:rsid w:val="004A300C"/>
    <w:rsid w:val="004A312E"/>
    <w:rsid w:val="004A32E8"/>
    <w:rsid w:val="004A4556"/>
    <w:rsid w:val="004B77A8"/>
    <w:rsid w:val="004C3E9C"/>
    <w:rsid w:val="004C4DF0"/>
    <w:rsid w:val="004C5CE3"/>
    <w:rsid w:val="004D28CF"/>
    <w:rsid w:val="004D4329"/>
    <w:rsid w:val="004E0EBE"/>
    <w:rsid w:val="004E3082"/>
    <w:rsid w:val="004E4298"/>
    <w:rsid w:val="004F3072"/>
    <w:rsid w:val="00505F00"/>
    <w:rsid w:val="00514A03"/>
    <w:rsid w:val="00515490"/>
    <w:rsid w:val="00516614"/>
    <w:rsid w:val="0053018B"/>
    <w:rsid w:val="005377D8"/>
    <w:rsid w:val="00541326"/>
    <w:rsid w:val="00542036"/>
    <w:rsid w:val="005506DE"/>
    <w:rsid w:val="005533F0"/>
    <w:rsid w:val="00563F50"/>
    <w:rsid w:val="005739B3"/>
    <w:rsid w:val="00580202"/>
    <w:rsid w:val="0058171A"/>
    <w:rsid w:val="00585081"/>
    <w:rsid w:val="00585652"/>
    <w:rsid w:val="00596809"/>
    <w:rsid w:val="005A169D"/>
    <w:rsid w:val="005B630C"/>
    <w:rsid w:val="005B7708"/>
    <w:rsid w:val="005C5DCE"/>
    <w:rsid w:val="005D10F2"/>
    <w:rsid w:val="005D2FAA"/>
    <w:rsid w:val="005D3603"/>
    <w:rsid w:val="005D67E9"/>
    <w:rsid w:val="005D6A47"/>
    <w:rsid w:val="005E4B5C"/>
    <w:rsid w:val="005E7288"/>
    <w:rsid w:val="005E7482"/>
    <w:rsid w:val="005F12DA"/>
    <w:rsid w:val="005F58F7"/>
    <w:rsid w:val="005F608B"/>
    <w:rsid w:val="00600836"/>
    <w:rsid w:val="006062BF"/>
    <w:rsid w:val="00610043"/>
    <w:rsid w:val="0061635E"/>
    <w:rsid w:val="00624409"/>
    <w:rsid w:val="00626EC9"/>
    <w:rsid w:val="00627CFC"/>
    <w:rsid w:val="00644058"/>
    <w:rsid w:val="0065275D"/>
    <w:rsid w:val="006534C9"/>
    <w:rsid w:val="00663294"/>
    <w:rsid w:val="00666BBB"/>
    <w:rsid w:val="00671E50"/>
    <w:rsid w:val="00673321"/>
    <w:rsid w:val="006765B0"/>
    <w:rsid w:val="00692F3C"/>
    <w:rsid w:val="00692FC0"/>
    <w:rsid w:val="006931B1"/>
    <w:rsid w:val="006950A6"/>
    <w:rsid w:val="006A0C81"/>
    <w:rsid w:val="006A1394"/>
    <w:rsid w:val="006A4E49"/>
    <w:rsid w:val="006A5EE5"/>
    <w:rsid w:val="006B1939"/>
    <w:rsid w:val="006B499E"/>
    <w:rsid w:val="006B5F46"/>
    <w:rsid w:val="006C299E"/>
    <w:rsid w:val="006C7F4B"/>
    <w:rsid w:val="006D11DF"/>
    <w:rsid w:val="006D1D7A"/>
    <w:rsid w:val="006D3850"/>
    <w:rsid w:val="006D449C"/>
    <w:rsid w:val="006D49F4"/>
    <w:rsid w:val="006E3136"/>
    <w:rsid w:val="006F4040"/>
    <w:rsid w:val="00710C02"/>
    <w:rsid w:val="007365DC"/>
    <w:rsid w:val="00736C7D"/>
    <w:rsid w:val="00760BE8"/>
    <w:rsid w:val="007635A7"/>
    <w:rsid w:val="0076522D"/>
    <w:rsid w:val="0077061A"/>
    <w:rsid w:val="00771088"/>
    <w:rsid w:val="00780002"/>
    <w:rsid w:val="00781240"/>
    <w:rsid w:val="00783F23"/>
    <w:rsid w:val="007854E1"/>
    <w:rsid w:val="007A23BE"/>
    <w:rsid w:val="007A2801"/>
    <w:rsid w:val="007A427F"/>
    <w:rsid w:val="007A728A"/>
    <w:rsid w:val="007A78EE"/>
    <w:rsid w:val="007E4C1A"/>
    <w:rsid w:val="00802C93"/>
    <w:rsid w:val="00803C05"/>
    <w:rsid w:val="00805892"/>
    <w:rsid w:val="0082768D"/>
    <w:rsid w:val="0083299A"/>
    <w:rsid w:val="0083517F"/>
    <w:rsid w:val="008443A8"/>
    <w:rsid w:val="00846E3E"/>
    <w:rsid w:val="00857998"/>
    <w:rsid w:val="008626DE"/>
    <w:rsid w:val="008628B7"/>
    <w:rsid w:val="00873AE8"/>
    <w:rsid w:val="0088605E"/>
    <w:rsid w:val="00892F73"/>
    <w:rsid w:val="008A3F5E"/>
    <w:rsid w:val="008B351F"/>
    <w:rsid w:val="008B3800"/>
    <w:rsid w:val="008B3C2F"/>
    <w:rsid w:val="008B5FBB"/>
    <w:rsid w:val="008B79AB"/>
    <w:rsid w:val="008C1AD9"/>
    <w:rsid w:val="008C1FDE"/>
    <w:rsid w:val="008C5010"/>
    <w:rsid w:val="008C65B1"/>
    <w:rsid w:val="008D4D8E"/>
    <w:rsid w:val="008E2A3B"/>
    <w:rsid w:val="008E7902"/>
    <w:rsid w:val="008F2C4A"/>
    <w:rsid w:val="009047DA"/>
    <w:rsid w:val="0090584A"/>
    <w:rsid w:val="00910D9B"/>
    <w:rsid w:val="009128A6"/>
    <w:rsid w:val="00914365"/>
    <w:rsid w:val="009313CD"/>
    <w:rsid w:val="00931E01"/>
    <w:rsid w:val="00932CCD"/>
    <w:rsid w:val="00946071"/>
    <w:rsid w:val="009552F7"/>
    <w:rsid w:val="00962868"/>
    <w:rsid w:val="009716CE"/>
    <w:rsid w:val="00973B9E"/>
    <w:rsid w:val="00974649"/>
    <w:rsid w:val="00975848"/>
    <w:rsid w:val="00977121"/>
    <w:rsid w:val="0098400C"/>
    <w:rsid w:val="00985675"/>
    <w:rsid w:val="009861BE"/>
    <w:rsid w:val="00986F05"/>
    <w:rsid w:val="009A3659"/>
    <w:rsid w:val="009B1742"/>
    <w:rsid w:val="009B4EA7"/>
    <w:rsid w:val="009B7CC7"/>
    <w:rsid w:val="009C05E3"/>
    <w:rsid w:val="009C094A"/>
    <w:rsid w:val="009D1ED5"/>
    <w:rsid w:val="009E35C9"/>
    <w:rsid w:val="009E6E98"/>
    <w:rsid w:val="00A00C5C"/>
    <w:rsid w:val="00A2316B"/>
    <w:rsid w:val="00A25C34"/>
    <w:rsid w:val="00A30B61"/>
    <w:rsid w:val="00A40D32"/>
    <w:rsid w:val="00A52982"/>
    <w:rsid w:val="00A5611C"/>
    <w:rsid w:val="00A66C4D"/>
    <w:rsid w:val="00A77093"/>
    <w:rsid w:val="00A925BE"/>
    <w:rsid w:val="00A92C6E"/>
    <w:rsid w:val="00A92CFD"/>
    <w:rsid w:val="00AA3A69"/>
    <w:rsid w:val="00AA4BA2"/>
    <w:rsid w:val="00AA6113"/>
    <w:rsid w:val="00AB09C5"/>
    <w:rsid w:val="00AC31C3"/>
    <w:rsid w:val="00AC42CF"/>
    <w:rsid w:val="00AE39CB"/>
    <w:rsid w:val="00AE4112"/>
    <w:rsid w:val="00AE4E5B"/>
    <w:rsid w:val="00AE5309"/>
    <w:rsid w:val="00AE7A80"/>
    <w:rsid w:val="00B05B88"/>
    <w:rsid w:val="00B13BD0"/>
    <w:rsid w:val="00B22F98"/>
    <w:rsid w:val="00B23A17"/>
    <w:rsid w:val="00B24C81"/>
    <w:rsid w:val="00B309A9"/>
    <w:rsid w:val="00B4008C"/>
    <w:rsid w:val="00B45B7D"/>
    <w:rsid w:val="00B47ADC"/>
    <w:rsid w:val="00B51CF3"/>
    <w:rsid w:val="00B52AF3"/>
    <w:rsid w:val="00B53A12"/>
    <w:rsid w:val="00B54F46"/>
    <w:rsid w:val="00B65B76"/>
    <w:rsid w:val="00B704D5"/>
    <w:rsid w:val="00B72C01"/>
    <w:rsid w:val="00B841EC"/>
    <w:rsid w:val="00B95D8D"/>
    <w:rsid w:val="00B97495"/>
    <w:rsid w:val="00BB1FBF"/>
    <w:rsid w:val="00BB3446"/>
    <w:rsid w:val="00BB626F"/>
    <w:rsid w:val="00BB7965"/>
    <w:rsid w:val="00BD4B89"/>
    <w:rsid w:val="00BD7D69"/>
    <w:rsid w:val="00BE223F"/>
    <w:rsid w:val="00BE4140"/>
    <w:rsid w:val="00BE77E9"/>
    <w:rsid w:val="00BF2162"/>
    <w:rsid w:val="00BF3A59"/>
    <w:rsid w:val="00C00A37"/>
    <w:rsid w:val="00C02519"/>
    <w:rsid w:val="00C106CA"/>
    <w:rsid w:val="00C12180"/>
    <w:rsid w:val="00C12A12"/>
    <w:rsid w:val="00C14F89"/>
    <w:rsid w:val="00C237A9"/>
    <w:rsid w:val="00C255A1"/>
    <w:rsid w:val="00C32A53"/>
    <w:rsid w:val="00C4481B"/>
    <w:rsid w:val="00C4644C"/>
    <w:rsid w:val="00C6160E"/>
    <w:rsid w:val="00C61EF8"/>
    <w:rsid w:val="00C62247"/>
    <w:rsid w:val="00C72D1D"/>
    <w:rsid w:val="00C76CF0"/>
    <w:rsid w:val="00C84F49"/>
    <w:rsid w:val="00C90096"/>
    <w:rsid w:val="00C91474"/>
    <w:rsid w:val="00CA391D"/>
    <w:rsid w:val="00CA3A01"/>
    <w:rsid w:val="00CA566B"/>
    <w:rsid w:val="00CA5917"/>
    <w:rsid w:val="00CB3710"/>
    <w:rsid w:val="00CB3C46"/>
    <w:rsid w:val="00CC141E"/>
    <w:rsid w:val="00CE32A6"/>
    <w:rsid w:val="00CE5A99"/>
    <w:rsid w:val="00D06586"/>
    <w:rsid w:val="00D17156"/>
    <w:rsid w:val="00D26D83"/>
    <w:rsid w:val="00D365D1"/>
    <w:rsid w:val="00D41742"/>
    <w:rsid w:val="00D4706F"/>
    <w:rsid w:val="00D51C4D"/>
    <w:rsid w:val="00D65B9F"/>
    <w:rsid w:val="00D65D54"/>
    <w:rsid w:val="00D723B7"/>
    <w:rsid w:val="00D81575"/>
    <w:rsid w:val="00D82983"/>
    <w:rsid w:val="00D842C4"/>
    <w:rsid w:val="00D864D6"/>
    <w:rsid w:val="00DA32CC"/>
    <w:rsid w:val="00DA4B1C"/>
    <w:rsid w:val="00DB3509"/>
    <w:rsid w:val="00DB7662"/>
    <w:rsid w:val="00DD04D6"/>
    <w:rsid w:val="00DD09AF"/>
    <w:rsid w:val="00DD5C18"/>
    <w:rsid w:val="00DE1877"/>
    <w:rsid w:val="00DE221F"/>
    <w:rsid w:val="00DE4937"/>
    <w:rsid w:val="00DE6A09"/>
    <w:rsid w:val="00DF7E8F"/>
    <w:rsid w:val="00E01B03"/>
    <w:rsid w:val="00E12B26"/>
    <w:rsid w:val="00E25CF3"/>
    <w:rsid w:val="00E30023"/>
    <w:rsid w:val="00E3478B"/>
    <w:rsid w:val="00E562FA"/>
    <w:rsid w:val="00E612B0"/>
    <w:rsid w:val="00E652E9"/>
    <w:rsid w:val="00E70D80"/>
    <w:rsid w:val="00E7272D"/>
    <w:rsid w:val="00E83B26"/>
    <w:rsid w:val="00E84562"/>
    <w:rsid w:val="00E87F80"/>
    <w:rsid w:val="00E90A31"/>
    <w:rsid w:val="00E93728"/>
    <w:rsid w:val="00EA0EA9"/>
    <w:rsid w:val="00EA1109"/>
    <w:rsid w:val="00EA6BCA"/>
    <w:rsid w:val="00EB23C5"/>
    <w:rsid w:val="00ED3108"/>
    <w:rsid w:val="00ED507F"/>
    <w:rsid w:val="00ED6BC3"/>
    <w:rsid w:val="00EE08F7"/>
    <w:rsid w:val="00EE15F3"/>
    <w:rsid w:val="00EF1316"/>
    <w:rsid w:val="00EF7B3B"/>
    <w:rsid w:val="00F002C6"/>
    <w:rsid w:val="00F00F56"/>
    <w:rsid w:val="00F24EE3"/>
    <w:rsid w:val="00F37A7C"/>
    <w:rsid w:val="00F41CE9"/>
    <w:rsid w:val="00F504AF"/>
    <w:rsid w:val="00F50738"/>
    <w:rsid w:val="00F5271E"/>
    <w:rsid w:val="00F55F4F"/>
    <w:rsid w:val="00F60D26"/>
    <w:rsid w:val="00F677FB"/>
    <w:rsid w:val="00F7145E"/>
    <w:rsid w:val="00F7536D"/>
    <w:rsid w:val="00F801FE"/>
    <w:rsid w:val="00F82CF6"/>
    <w:rsid w:val="00F85F43"/>
    <w:rsid w:val="00F92E52"/>
    <w:rsid w:val="00F974ED"/>
    <w:rsid w:val="00FB2069"/>
    <w:rsid w:val="00FB3182"/>
    <w:rsid w:val="00FB568E"/>
    <w:rsid w:val="00FC1736"/>
    <w:rsid w:val="00FD0365"/>
    <w:rsid w:val="00FD6B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C31C3"/>
  </w:style>
  <w:style w:type="paragraph" w:styleId="Titolo1">
    <w:name w:val="heading 1"/>
    <w:basedOn w:val="Normale"/>
    <w:next w:val="Normale"/>
    <w:qFormat/>
    <w:rsid w:val="00580202"/>
    <w:pPr>
      <w:keepNext/>
      <w:jc w:val="right"/>
      <w:outlineLvl w:val="0"/>
    </w:pPr>
    <w:rPr>
      <w:b/>
      <w:bCs/>
    </w:rPr>
  </w:style>
  <w:style w:type="paragraph" w:styleId="Titolo2">
    <w:name w:val="heading 2"/>
    <w:basedOn w:val="Normale"/>
    <w:next w:val="Normale"/>
    <w:qFormat/>
    <w:rsid w:val="00580202"/>
    <w:pPr>
      <w:keepNext/>
      <w:outlineLvl w:val="1"/>
    </w:pPr>
    <w:rPr>
      <w:b/>
      <w:bCs/>
      <w:u w:val="single"/>
    </w:rPr>
  </w:style>
  <w:style w:type="paragraph" w:styleId="Titolo3">
    <w:name w:val="heading 3"/>
    <w:basedOn w:val="Normale"/>
    <w:next w:val="Normale"/>
    <w:qFormat/>
    <w:rsid w:val="00580202"/>
    <w:pPr>
      <w:keepNext/>
      <w:tabs>
        <w:tab w:val="right" w:pos="10204"/>
      </w:tabs>
      <w:outlineLvl w:val="2"/>
    </w:pPr>
    <w:rPr>
      <w:b/>
      <w:bCs/>
    </w:rPr>
  </w:style>
  <w:style w:type="paragraph" w:styleId="Titolo4">
    <w:name w:val="heading 4"/>
    <w:basedOn w:val="Normale"/>
    <w:next w:val="Normale"/>
    <w:qFormat/>
    <w:rsid w:val="00580202"/>
    <w:pPr>
      <w:keepNext/>
      <w:spacing w:line="360" w:lineRule="auto"/>
      <w:outlineLvl w:val="3"/>
    </w:pPr>
  </w:style>
  <w:style w:type="paragraph" w:styleId="Titolo5">
    <w:name w:val="heading 5"/>
    <w:basedOn w:val="Normale"/>
    <w:next w:val="Normale"/>
    <w:qFormat/>
    <w:rsid w:val="00580202"/>
    <w:pPr>
      <w:keepNext/>
      <w:outlineLvl w:val="4"/>
    </w:pPr>
    <w:rPr>
      <w:rFonts w:ascii="Arial" w:hAnsi="Arial" w:cs="Arial"/>
      <w:b/>
      <w:bCs/>
      <w:sz w:val="22"/>
    </w:rPr>
  </w:style>
  <w:style w:type="paragraph" w:styleId="Titolo6">
    <w:name w:val="heading 6"/>
    <w:basedOn w:val="Normale"/>
    <w:next w:val="Normale"/>
    <w:qFormat/>
    <w:rsid w:val="003E6D29"/>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0202"/>
    <w:pPr>
      <w:tabs>
        <w:tab w:val="center" w:pos="4819"/>
        <w:tab w:val="right" w:pos="9638"/>
      </w:tabs>
    </w:pPr>
  </w:style>
  <w:style w:type="paragraph" w:styleId="Corpodeltesto">
    <w:name w:val="Body Text"/>
    <w:basedOn w:val="Normale"/>
    <w:rsid w:val="00580202"/>
  </w:style>
  <w:style w:type="paragraph" w:styleId="Corpodeltesto2">
    <w:name w:val="Body Text 2"/>
    <w:basedOn w:val="Normale"/>
    <w:rsid w:val="00580202"/>
    <w:pPr>
      <w:jc w:val="both"/>
    </w:pPr>
    <w:rPr>
      <w:sz w:val="14"/>
    </w:rPr>
  </w:style>
  <w:style w:type="paragraph" w:styleId="Rientrocorpodeltesto2">
    <w:name w:val="Body Text Indent 2"/>
    <w:basedOn w:val="Normale"/>
    <w:rsid w:val="00580202"/>
    <w:pPr>
      <w:spacing w:before="120"/>
      <w:ind w:left="720"/>
      <w:jc w:val="both"/>
    </w:pPr>
    <w:rPr>
      <w:b/>
      <w:bCs/>
      <w:i/>
      <w:iCs/>
    </w:rPr>
  </w:style>
  <w:style w:type="paragraph" w:styleId="Rientrocorpodeltesto3">
    <w:name w:val="Body Text Indent 3"/>
    <w:basedOn w:val="Normale"/>
    <w:rsid w:val="00580202"/>
    <w:pPr>
      <w:spacing w:before="120"/>
      <w:ind w:left="720" w:hanging="12"/>
      <w:jc w:val="both"/>
    </w:pPr>
    <w:rPr>
      <w:b/>
      <w:bCs/>
      <w:i/>
      <w:iCs/>
    </w:rPr>
  </w:style>
  <w:style w:type="table" w:styleId="Grigliatabella">
    <w:name w:val="Table Grid"/>
    <w:basedOn w:val="Tabellanormale"/>
    <w:rsid w:val="003E6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F82CF6"/>
    <w:pPr>
      <w:tabs>
        <w:tab w:val="center" w:pos="4819"/>
        <w:tab w:val="right" w:pos="9638"/>
      </w:tabs>
    </w:pPr>
  </w:style>
  <w:style w:type="character" w:styleId="Rimandonotaapidipagina">
    <w:name w:val="footnote reference"/>
    <w:basedOn w:val="Carpredefinitoparagrafo"/>
    <w:semiHidden/>
    <w:rsid w:val="00AC31C3"/>
    <w:rPr>
      <w:vertAlign w:val="superscript"/>
    </w:rPr>
  </w:style>
  <w:style w:type="paragraph" w:styleId="Testodelblocco">
    <w:name w:val="Block Text"/>
    <w:basedOn w:val="Normale"/>
    <w:rsid w:val="00AC31C3"/>
    <w:pPr>
      <w:spacing w:after="120"/>
      <w:ind w:left="227" w:right="227"/>
      <w:jc w:val="both"/>
    </w:pPr>
    <w:rPr>
      <w:sz w:val="22"/>
    </w:rPr>
  </w:style>
  <w:style w:type="character" w:styleId="Rimandocommento">
    <w:name w:val="annotation reference"/>
    <w:basedOn w:val="Carpredefinitoparagrafo"/>
    <w:semiHidden/>
    <w:rsid w:val="005F58F7"/>
    <w:rPr>
      <w:sz w:val="16"/>
      <w:szCs w:val="16"/>
    </w:rPr>
  </w:style>
  <w:style w:type="paragraph" w:styleId="Testocommento">
    <w:name w:val="annotation text"/>
    <w:basedOn w:val="Normale"/>
    <w:semiHidden/>
    <w:rsid w:val="005F58F7"/>
  </w:style>
  <w:style w:type="paragraph" w:styleId="Soggettocommento">
    <w:name w:val="annotation subject"/>
    <w:basedOn w:val="Testocommento"/>
    <w:next w:val="Testocommento"/>
    <w:semiHidden/>
    <w:rsid w:val="005F58F7"/>
    <w:rPr>
      <w:b/>
      <w:bCs/>
    </w:rPr>
  </w:style>
  <w:style w:type="paragraph" w:styleId="Testofumetto">
    <w:name w:val="Balloon Text"/>
    <w:basedOn w:val="Normale"/>
    <w:semiHidden/>
    <w:rsid w:val="005F58F7"/>
    <w:rPr>
      <w:rFonts w:ascii="Tahoma" w:hAnsi="Tahoma" w:cs="Tahoma"/>
      <w:sz w:val="16"/>
      <w:szCs w:val="16"/>
    </w:rPr>
  </w:style>
  <w:style w:type="character" w:styleId="Enfasigrassetto">
    <w:name w:val="Strong"/>
    <w:basedOn w:val="Carpredefinitoparagrafo"/>
    <w:qFormat/>
    <w:rsid w:val="00DD09AF"/>
    <w:rPr>
      <w:b/>
      <w:bCs/>
    </w:rPr>
  </w:style>
  <w:style w:type="character" w:styleId="Collegamentoipertestuale">
    <w:name w:val="Hyperlink"/>
    <w:basedOn w:val="Carpredefinitoparagrafo"/>
    <w:rsid w:val="00DD09AF"/>
    <w:rPr>
      <w:color w:val="0000FF"/>
      <w:u w:val="single"/>
    </w:rPr>
  </w:style>
  <w:style w:type="character" w:customStyle="1" w:styleId="StileMessaggioDiPostaElettronica30">
    <w:name w:val="StileMessaggioDiPostaElettronica301"/>
    <w:aliases w:val="StileMessaggioDiPostaElettronica301"/>
    <w:basedOn w:val="Carpredefinitoparagrafo"/>
    <w:semiHidden/>
    <w:personal/>
    <w:personalCompose/>
    <w:rsid w:val="00A92CFD"/>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3454004">
      <w:bodyDiv w:val="1"/>
      <w:marLeft w:val="0"/>
      <w:marRight w:val="0"/>
      <w:marTop w:val="0"/>
      <w:marBottom w:val="0"/>
      <w:divBdr>
        <w:top w:val="none" w:sz="0" w:space="0" w:color="auto"/>
        <w:left w:val="none" w:sz="0" w:space="0" w:color="auto"/>
        <w:bottom w:val="none" w:sz="0" w:space="0" w:color="auto"/>
        <w:right w:val="none" w:sz="0" w:space="0" w:color="auto"/>
      </w:divBdr>
    </w:div>
    <w:div w:id="314258589">
      <w:bodyDiv w:val="1"/>
      <w:marLeft w:val="0"/>
      <w:marRight w:val="0"/>
      <w:marTop w:val="0"/>
      <w:marBottom w:val="0"/>
      <w:divBdr>
        <w:top w:val="none" w:sz="0" w:space="0" w:color="auto"/>
        <w:left w:val="none" w:sz="0" w:space="0" w:color="auto"/>
        <w:bottom w:val="none" w:sz="0" w:space="0" w:color="auto"/>
        <w:right w:val="none" w:sz="0" w:space="0" w:color="auto"/>
      </w:divBdr>
    </w:div>
    <w:div w:id="539167886">
      <w:bodyDiv w:val="1"/>
      <w:marLeft w:val="0"/>
      <w:marRight w:val="0"/>
      <w:marTop w:val="0"/>
      <w:marBottom w:val="0"/>
      <w:divBdr>
        <w:top w:val="none" w:sz="0" w:space="0" w:color="auto"/>
        <w:left w:val="none" w:sz="0" w:space="0" w:color="auto"/>
        <w:bottom w:val="none" w:sz="0" w:space="0" w:color="auto"/>
        <w:right w:val="none" w:sz="0" w:space="0" w:color="auto"/>
      </w:divBdr>
    </w:div>
    <w:div w:id="1429351950">
      <w:bodyDiv w:val="1"/>
      <w:marLeft w:val="0"/>
      <w:marRight w:val="0"/>
      <w:marTop w:val="0"/>
      <w:marBottom w:val="0"/>
      <w:divBdr>
        <w:top w:val="none" w:sz="0" w:space="0" w:color="auto"/>
        <w:left w:val="none" w:sz="0" w:space="0" w:color="auto"/>
        <w:bottom w:val="none" w:sz="0" w:space="0" w:color="auto"/>
        <w:right w:val="none" w:sz="0" w:space="0" w:color="auto"/>
      </w:divBdr>
    </w:div>
    <w:div w:id="1662730764">
      <w:bodyDiv w:val="1"/>
      <w:marLeft w:val="0"/>
      <w:marRight w:val="0"/>
      <w:marTop w:val="0"/>
      <w:marBottom w:val="0"/>
      <w:divBdr>
        <w:top w:val="none" w:sz="0" w:space="0" w:color="auto"/>
        <w:left w:val="none" w:sz="0" w:space="0" w:color="auto"/>
        <w:bottom w:val="none" w:sz="0" w:space="0" w:color="auto"/>
        <w:right w:val="none" w:sz="0" w:space="0" w:color="auto"/>
      </w:divBdr>
    </w:div>
    <w:div w:id="17904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FCF9E-D3A5-4135-BFF0-371A8C18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1117</Words>
  <Characters>6370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Intestazione modelli per l'Area Sella</vt:lpstr>
    </vt:vector>
  </TitlesOfParts>
  <Company>UNIRE</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modelli per l'Area Sella</dc:title>
  <dc:subject/>
  <dc:creator> </dc:creator>
  <cp:keywords/>
  <dc:description/>
  <cp:lastModifiedBy>Xp Professional Sp2b Italiano</cp:lastModifiedBy>
  <cp:revision>2</cp:revision>
  <cp:lastPrinted>2015-05-28T05:49:00Z</cp:lastPrinted>
  <dcterms:created xsi:type="dcterms:W3CDTF">2015-07-13T15:10:00Z</dcterms:created>
  <dcterms:modified xsi:type="dcterms:W3CDTF">2015-07-13T15:10:00Z</dcterms:modified>
</cp:coreProperties>
</file>