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28B9" w14:textId="34ACDA5D" w:rsidR="003B1DDC" w:rsidRDefault="003B1DDC" w:rsidP="003B1DDC">
      <w:pPr>
        <w:pStyle w:val="Intestazione"/>
        <w:tabs>
          <w:tab w:val="clear" w:pos="4819"/>
          <w:tab w:val="clear" w:pos="9638"/>
        </w:tabs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Decreto n. </w:t>
      </w:r>
      <w:r w:rsidR="004B7E31">
        <w:rPr>
          <w:b/>
          <w:szCs w:val="24"/>
        </w:rPr>
        <w:t>2493</w:t>
      </w:r>
      <w:r w:rsidR="00CA7D3F">
        <w:rPr>
          <w:b/>
          <w:szCs w:val="24"/>
        </w:rPr>
        <w:t xml:space="preserve"> </w:t>
      </w:r>
      <w:r>
        <w:rPr>
          <w:b/>
          <w:szCs w:val="24"/>
        </w:rPr>
        <w:t>del</w:t>
      </w:r>
      <w:r w:rsidR="004B7E31">
        <w:rPr>
          <w:b/>
          <w:szCs w:val="24"/>
        </w:rPr>
        <w:t xml:space="preserve"> 06-03-2020</w:t>
      </w:r>
    </w:p>
    <w:p w14:paraId="05533041" w14:textId="77777777" w:rsidR="003B1DDC" w:rsidRDefault="003B1DDC" w:rsidP="00C9291F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b/>
          <w:szCs w:val="24"/>
        </w:rPr>
      </w:pPr>
    </w:p>
    <w:p w14:paraId="52354C24" w14:textId="77777777" w:rsidR="00476462" w:rsidRPr="00C9291F" w:rsidRDefault="00476462" w:rsidP="00C9291F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b/>
          <w:szCs w:val="24"/>
        </w:rPr>
      </w:pPr>
      <w:r w:rsidRPr="00C9291F">
        <w:rPr>
          <w:b/>
          <w:szCs w:val="24"/>
        </w:rPr>
        <w:t>Istituzione del tavolo ortofrutticolo nazionale</w:t>
      </w:r>
    </w:p>
    <w:p w14:paraId="61B6E568" w14:textId="77777777" w:rsidR="00E75945" w:rsidRPr="00C9291F" w:rsidRDefault="00E75945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</w:p>
    <w:p w14:paraId="408BA8F0" w14:textId="77777777" w:rsidR="00684D91" w:rsidRPr="00C9291F" w:rsidRDefault="00CA1E9A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  <w:r w:rsidRPr="00C9291F">
        <w:rPr>
          <w:szCs w:val="24"/>
        </w:rPr>
        <w:t xml:space="preserve">VISTO </w:t>
      </w:r>
      <w:r w:rsidR="00DB1585" w:rsidRPr="00C9291F">
        <w:rPr>
          <w:szCs w:val="24"/>
        </w:rPr>
        <w:t xml:space="preserve">il regolamento (UE) n. 1308/2013 del Parlamento europeo e del Consiglio del 17 dicembre 2013 recante organizzazione comune dei mercati dei prodotti agricoli e che abroga i regolamenti (CEE) n. 972/72, (CEE) n. 234/79 e </w:t>
      </w:r>
      <w:r w:rsidR="000E208C" w:rsidRPr="00C9291F">
        <w:rPr>
          <w:szCs w:val="24"/>
        </w:rPr>
        <w:t>(CE) n. 1234/2007 del Consiglio ed, in particolare, l’articolo 36, paragrafo 2, che fa obbligo agli Stati membri di elaborare una Strategia Nazionale per i programmi operativi sostenibili sul mercato ortofrutticolo, attuati dalle organizzazioni dei produttori ortofrutticoli, comprensivi della Disciplina ambientale;</w:t>
      </w:r>
    </w:p>
    <w:p w14:paraId="48DCD714" w14:textId="77777777" w:rsidR="00ED42FC" w:rsidRPr="00C9291F" w:rsidRDefault="00ED42FC" w:rsidP="00C9291F">
      <w:pPr>
        <w:widowControl w:val="0"/>
        <w:spacing w:after="0" w:line="240" w:lineRule="auto"/>
        <w:rPr>
          <w:szCs w:val="24"/>
        </w:rPr>
      </w:pPr>
      <w:r w:rsidRPr="00C9291F">
        <w:rPr>
          <w:szCs w:val="24"/>
        </w:rPr>
        <w:t>VISTO il regolamento delegato (UE) 2017/891 della Commissione del 13 marzo 2017 che integra il regolamento (UE) n.</w:t>
      </w:r>
      <w:r w:rsidRPr="00C9291F" w:rsidDel="00390420">
        <w:rPr>
          <w:szCs w:val="24"/>
        </w:rPr>
        <w:t xml:space="preserve"> </w:t>
      </w:r>
      <w:r w:rsidRPr="00C9291F">
        <w:rPr>
          <w:szCs w:val="24"/>
        </w:rPr>
        <w:t>1308/2013 del Parlamento europeo e del Consiglio per quanto riguarda i settori degli ortofrutticoli e degli ortofrutticoli trasformati, integra il regolamento (UE) n.1306/2013 del Parlamento europeo e del Consiglio per quanto riguarda le sanzioni da applicare in tali settori e modifica il regolamento di esecuzione (UE) n.543/2011 della Commissione;</w:t>
      </w:r>
    </w:p>
    <w:p w14:paraId="5B33F693" w14:textId="77777777" w:rsidR="00ED42FC" w:rsidRPr="00C9291F" w:rsidRDefault="00ED42FC" w:rsidP="00C9291F">
      <w:pPr>
        <w:widowControl w:val="0"/>
        <w:spacing w:after="0" w:line="240" w:lineRule="auto"/>
        <w:rPr>
          <w:szCs w:val="24"/>
        </w:rPr>
      </w:pPr>
      <w:r w:rsidRPr="00C9291F">
        <w:rPr>
          <w:szCs w:val="24"/>
        </w:rPr>
        <w:t>VISTO il regolamento di esecuzione (UE) n.</w:t>
      </w:r>
      <w:r w:rsidR="00E75945" w:rsidRPr="00C9291F">
        <w:rPr>
          <w:szCs w:val="24"/>
        </w:rPr>
        <w:t xml:space="preserve"> </w:t>
      </w:r>
      <w:r w:rsidRPr="00C9291F">
        <w:rPr>
          <w:szCs w:val="24"/>
        </w:rPr>
        <w:t>2017/892, della Commissione del 13 marzo 2017</w:t>
      </w:r>
      <w:r w:rsidR="00E75945" w:rsidRPr="00C9291F">
        <w:rPr>
          <w:szCs w:val="24"/>
        </w:rPr>
        <w:t>,</w:t>
      </w:r>
      <w:r w:rsidRPr="00C9291F">
        <w:rPr>
          <w:szCs w:val="24"/>
        </w:rPr>
        <w:t xml:space="preserve"> recante modalità di applicazione del regolamento (UE) n. 1308/2013 del Parlamento europeo e del Consiglio per quanto riguarda i settori degli ortofrutticoli e degli ortofrutticoli trasformati;</w:t>
      </w:r>
    </w:p>
    <w:p w14:paraId="126D24BF" w14:textId="509AD59F" w:rsidR="00B95B52" w:rsidRDefault="00476462" w:rsidP="00B95B52">
      <w:pPr>
        <w:spacing w:after="0" w:line="240" w:lineRule="auto"/>
        <w:rPr>
          <w:szCs w:val="24"/>
        </w:rPr>
      </w:pPr>
      <w:r w:rsidRPr="00C9291F">
        <w:rPr>
          <w:szCs w:val="24"/>
        </w:rPr>
        <w:t xml:space="preserve">VISTO </w:t>
      </w:r>
      <w:r w:rsidR="0033425A" w:rsidRPr="00C9291F">
        <w:rPr>
          <w:szCs w:val="24"/>
        </w:rPr>
        <w:t>il decreto del Presidente del Consiglio dei Ministri 8 febbraio 2019, n. 25, recante organizzazione del Ministero delle politiche agricole</w:t>
      </w:r>
      <w:r w:rsidR="00C56894">
        <w:rPr>
          <w:szCs w:val="24"/>
        </w:rPr>
        <w:t>,</w:t>
      </w:r>
      <w:r w:rsidR="0033425A" w:rsidRPr="00C9291F">
        <w:rPr>
          <w:szCs w:val="24"/>
        </w:rPr>
        <w:t xml:space="preserve"> alimentari</w:t>
      </w:r>
      <w:r w:rsidR="00C56894">
        <w:rPr>
          <w:szCs w:val="24"/>
        </w:rPr>
        <w:t xml:space="preserve"> e forestali</w:t>
      </w:r>
      <w:r w:rsidR="0033425A" w:rsidRPr="00C9291F">
        <w:rPr>
          <w:szCs w:val="24"/>
        </w:rPr>
        <w:t>, a norma dell</w:t>
      </w:r>
      <w:r w:rsidR="00E75945" w:rsidRPr="00C9291F">
        <w:rPr>
          <w:szCs w:val="24"/>
        </w:rPr>
        <w:t>’</w:t>
      </w:r>
      <w:r w:rsidR="0033425A" w:rsidRPr="00C9291F">
        <w:rPr>
          <w:szCs w:val="24"/>
        </w:rPr>
        <w:t>articolo 1, comma 9, del decreto-legge 12 luglio 2018, n. 86, convertito, con modificazioni, dalla legge 9 agosto 2018, n. 97</w:t>
      </w:r>
      <w:r w:rsidR="00F14288">
        <w:rPr>
          <w:szCs w:val="24"/>
        </w:rPr>
        <w:t>, pubblicato nella gazzetta Ufficiale, Serie Generale, n. 74, del 28 marzo 2019</w:t>
      </w:r>
      <w:r w:rsidR="0033425A" w:rsidRPr="00C9291F">
        <w:rPr>
          <w:szCs w:val="24"/>
        </w:rPr>
        <w:t>;</w:t>
      </w:r>
    </w:p>
    <w:p w14:paraId="56B11968" w14:textId="1822D85A" w:rsidR="00B95B52" w:rsidRPr="00C9291F" w:rsidRDefault="00F14288" w:rsidP="00C9291F">
      <w:pPr>
        <w:spacing w:after="0" w:line="240" w:lineRule="auto"/>
        <w:rPr>
          <w:szCs w:val="24"/>
        </w:rPr>
      </w:pPr>
      <w:r>
        <w:rPr>
          <w:szCs w:val="24"/>
        </w:rPr>
        <w:t>VISTO il</w:t>
      </w:r>
      <w:r w:rsidR="00B95B52" w:rsidRPr="00B95B52">
        <w:rPr>
          <w:szCs w:val="24"/>
        </w:rPr>
        <w:t xml:space="preserve"> decreto-legge 21 settembre 2019, n. 104, </w:t>
      </w:r>
      <w:r>
        <w:rPr>
          <w:szCs w:val="24"/>
        </w:rPr>
        <w:t>“</w:t>
      </w:r>
      <w:r w:rsidR="00B95B52" w:rsidRPr="00B95B52">
        <w:rPr>
          <w:szCs w:val="24"/>
        </w:rPr>
        <w:t xml:space="preserve">recante disposizioni urgenti per il trasferimento di funzioni e per la riorganizzazione </w:t>
      </w:r>
      <w:r>
        <w:rPr>
          <w:szCs w:val="24"/>
        </w:rPr>
        <w:t>dei</w:t>
      </w:r>
      <w:r w:rsidR="00B95B52">
        <w:rPr>
          <w:szCs w:val="24"/>
        </w:rPr>
        <w:t xml:space="preserve"> </w:t>
      </w:r>
      <w:r w:rsidR="00B95B52" w:rsidRPr="00B95B52">
        <w:rPr>
          <w:szCs w:val="24"/>
        </w:rPr>
        <w:t xml:space="preserve">Ministeri </w:t>
      </w:r>
      <w:r>
        <w:rPr>
          <w:szCs w:val="24"/>
        </w:rPr>
        <w:t>per i beni e le attività culturali, delle politiche agricole alimentari, forestali e del turismo, dello sviluppo economico, degli affari esteri e della cooperazione internazionale, delle infrastrutture e dei trasporti e dell’ambiente e della tutela del territorio e del mare, nonché per la rimodulazione degli stanziamenti per la revisione dei ruoli e delle carriere per i  per i compensi per lavoro straordinario delle Forze di polizia e delle Forze armate e per la continuità delle funzioni dell’Autorità per le garanzie nelle comunicazioni”, convertito,  con modificazioni dalla legge 18 novembre 2019, n. 132</w:t>
      </w:r>
      <w:r w:rsidR="00B95B52">
        <w:rPr>
          <w:szCs w:val="24"/>
        </w:rPr>
        <w:t>;</w:t>
      </w:r>
    </w:p>
    <w:p w14:paraId="63B17491" w14:textId="142F1251" w:rsidR="00F14288" w:rsidRPr="00C9291F" w:rsidRDefault="00F14288" w:rsidP="00F14288">
      <w:pPr>
        <w:spacing w:after="0" w:line="240" w:lineRule="auto"/>
        <w:rPr>
          <w:szCs w:val="24"/>
        </w:rPr>
      </w:pPr>
      <w:r>
        <w:rPr>
          <w:szCs w:val="24"/>
        </w:rPr>
        <w:t>VSTO il decreto del Presidente del Consiglio dei Ministeri 5 dicembre 2019, recante “regolamento di riorganizzazione del Ministero delle politiche agricole, alimentari e forestali” a norma dell’art. 4 comma 4 del decreto-legge 21 settembre 2019, n. 104, convertito, con modificazioni dalla legge 18 novembre 2019, n. 132, ammesso a visto e registrazione della Corte dei conti al n. 89 in data 17 febbraio 2020 ed in corso di pubblicazione;</w:t>
      </w:r>
    </w:p>
    <w:p w14:paraId="2B0FCB77" w14:textId="1B3537FC" w:rsidR="003837ED" w:rsidRPr="00433911" w:rsidRDefault="003837ED" w:rsidP="00C9291F">
      <w:pPr>
        <w:widowControl w:val="0"/>
        <w:spacing w:after="0" w:line="240" w:lineRule="auto"/>
        <w:rPr>
          <w:szCs w:val="24"/>
        </w:rPr>
      </w:pPr>
      <w:r w:rsidRPr="00C9291F">
        <w:rPr>
          <w:szCs w:val="24"/>
        </w:rPr>
        <w:t xml:space="preserve">VISTO il decreto ministeriale 29 agosto 2017, n. 4969, con il quale è stata adottata la nuova strategia nazionale </w:t>
      </w:r>
      <w:r w:rsidRPr="00433911">
        <w:rPr>
          <w:szCs w:val="24"/>
        </w:rPr>
        <w:t>in materia di riconoscimento e controllo delle organizzazioni di produttori ortofrutticoli e</w:t>
      </w:r>
      <w:r w:rsidR="00ED2079" w:rsidRPr="00433911">
        <w:rPr>
          <w:szCs w:val="24"/>
        </w:rPr>
        <w:t xml:space="preserve"> </w:t>
      </w:r>
      <w:r w:rsidRPr="00433911">
        <w:rPr>
          <w:szCs w:val="24"/>
        </w:rPr>
        <w:t>loro associazioni, di fondi di esercizio e di programmi operativi per il periodo 2018-2022;</w:t>
      </w:r>
    </w:p>
    <w:p w14:paraId="17FD6EF9" w14:textId="77777777" w:rsidR="00ED2079" w:rsidRPr="003A6972" w:rsidRDefault="00ED2079" w:rsidP="00C9291F">
      <w:pPr>
        <w:widowControl w:val="0"/>
        <w:spacing w:after="0" w:line="240" w:lineRule="auto"/>
        <w:rPr>
          <w:szCs w:val="24"/>
        </w:rPr>
      </w:pPr>
      <w:r w:rsidRPr="00581139">
        <w:rPr>
          <w:szCs w:val="24"/>
        </w:rPr>
        <w:t xml:space="preserve">VISTO il decreto </w:t>
      </w:r>
      <w:r w:rsidRPr="003A6972">
        <w:rPr>
          <w:szCs w:val="24"/>
        </w:rPr>
        <w:t xml:space="preserve">ministeriale 27 settembre 2018, n. 9286, con il quale è stata modificata la Strategia </w:t>
      </w:r>
      <w:r w:rsidRPr="003A6972">
        <w:rPr>
          <w:szCs w:val="24"/>
        </w:rPr>
        <w:lastRenderedPageBreak/>
        <w:t>nazionale adottata con decreto ministeriale 29 agosto 2017, n. 4969;</w:t>
      </w:r>
    </w:p>
    <w:p w14:paraId="42B4BC52" w14:textId="59140098" w:rsidR="00337366" w:rsidRPr="003A6972" w:rsidRDefault="00337366" w:rsidP="00C9291F">
      <w:pPr>
        <w:widowControl w:val="0"/>
        <w:spacing w:after="0" w:line="240" w:lineRule="auto"/>
        <w:rPr>
          <w:szCs w:val="24"/>
        </w:rPr>
      </w:pPr>
      <w:r w:rsidRPr="003A6972">
        <w:rPr>
          <w:szCs w:val="24"/>
        </w:rPr>
        <w:t>VISTO il decreto n. 4888 del 10 ottobre 2019 del Capo del Dipartimento delle politiche europee e internazionali e dello sviluppo rurale, con il quale è stato istituito il Comitato di monitoraggio della Strategia nazionale ortofrutta;</w:t>
      </w:r>
    </w:p>
    <w:p w14:paraId="7096F8A8" w14:textId="77777777" w:rsidR="00EF13E8" w:rsidRPr="00C9291F" w:rsidRDefault="00EF13E8" w:rsidP="00C9291F">
      <w:pPr>
        <w:widowControl w:val="0"/>
        <w:spacing w:after="0" w:line="240" w:lineRule="auto"/>
        <w:rPr>
          <w:szCs w:val="24"/>
        </w:rPr>
      </w:pPr>
      <w:r w:rsidRPr="003A6972">
        <w:rPr>
          <w:szCs w:val="24"/>
        </w:rPr>
        <w:t xml:space="preserve">VISTO il punto 2.2.4 della Sezione 1 dell’allegato al </w:t>
      </w:r>
      <w:r w:rsidR="00F601A2" w:rsidRPr="003A6972">
        <w:rPr>
          <w:szCs w:val="24"/>
        </w:rPr>
        <w:t xml:space="preserve">citato </w:t>
      </w:r>
      <w:r w:rsidRPr="003A6972">
        <w:rPr>
          <w:szCs w:val="24"/>
        </w:rPr>
        <w:t xml:space="preserve">decreto ministeriale 29 agosto 2017, n. 4969, </w:t>
      </w:r>
      <w:r w:rsidR="00B7120D" w:rsidRPr="003A6972">
        <w:rPr>
          <w:szCs w:val="24"/>
        </w:rPr>
        <w:t>come modificato dal decreto ministeriale</w:t>
      </w:r>
      <w:r w:rsidR="00B7120D" w:rsidRPr="00C9291F">
        <w:rPr>
          <w:szCs w:val="24"/>
        </w:rPr>
        <w:t xml:space="preserve"> 27 settembre 2018, n. 9286, </w:t>
      </w:r>
      <w:r w:rsidRPr="00C9291F">
        <w:rPr>
          <w:szCs w:val="24"/>
        </w:rPr>
        <w:t>che prevede l</w:t>
      </w:r>
      <w:r w:rsidR="00B7525E" w:rsidRPr="00C9291F">
        <w:rPr>
          <w:szCs w:val="24"/>
        </w:rPr>
        <w:t>’</w:t>
      </w:r>
      <w:r w:rsidR="00476462" w:rsidRPr="00C9291F">
        <w:rPr>
          <w:szCs w:val="24"/>
        </w:rPr>
        <w:t>i</w:t>
      </w:r>
      <w:r w:rsidRPr="00C9291F">
        <w:rPr>
          <w:szCs w:val="24"/>
        </w:rPr>
        <w:t xml:space="preserve">stituzione del </w:t>
      </w:r>
      <w:r w:rsidR="0047165B" w:rsidRPr="00C9291F">
        <w:rPr>
          <w:szCs w:val="24"/>
        </w:rPr>
        <w:t>T</w:t>
      </w:r>
      <w:r w:rsidRPr="00C9291F">
        <w:rPr>
          <w:szCs w:val="24"/>
        </w:rPr>
        <w:t>avolo ortofrutticolo nazionale;</w:t>
      </w:r>
    </w:p>
    <w:p w14:paraId="6ACE39B1" w14:textId="77777777" w:rsidR="00476462" w:rsidRPr="00C9291F" w:rsidRDefault="00476462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  <w:r w:rsidRPr="00C9291F">
        <w:rPr>
          <w:szCs w:val="24"/>
        </w:rPr>
        <w:t>CONSIDERAT</w:t>
      </w:r>
      <w:r w:rsidR="0047165B" w:rsidRPr="00C9291F">
        <w:rPr>
          <w:szCs w:val="24"/>
        </w:rPr>
        <w:t>E</w:t>
      </w:r>
      <w:r w:rsidRPr="00C9291F">
        <w:rPr>
          <w:szCs w:val="24"/>
        </w:rPr>
        <w:t xml:space="preserve"> l’importanza e la complessità della struttura del settore ortofrutticolo nazionale e delle </w:t>
      </w:r>
      <w:r w:rsidR="0047165B" w:rsidRPr="00C9291F">
        <w:rPr>
          <w:szCs w:val="24"/>
        </w:rPr>
        <w:t>relative</w:t>
      </w:r>
      <w:r w:rsidRPr="00C9291F">
        <w:rPr>
          <w:szCs w:val="24"/>
        </w:rPr>
        <w:t xml:space="preserve"> dinamiche organizzative e mercantili;</w:t>
      </w:r>
    </w:p>
    <w:p w14:paraId="04883477" w14:textId="77777777" w:rsidR="00684D91" w:rsidRPr="00C9291F" w:rsidRDefault="00CA1E9A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  <w:r w:rsidRPr="00C9291F">
        <w:rPr>
          <w:szCs w:val="24"/>
        </w:rPr>
        <w:t xml:space="preserve">RITENUTO </w:t>
      </w:r>
      <w:r w:rsidR="008306A9" w:rsidRPr="00C9291F">
        <w:rPr>
          <w:szCs w:val="24"/>
        </w:rPr>
        <w:t>necessario</w:t>
      </w:r>
      <w:r w:rsidR="001D3C09" w:rsidRPr="00C9291F">
        <w:rPr>
          <w:szCs w:val="24"/>
        </w:rPr>
        <w:t xml:space="preserve"> </w:t>
      </w:r>
      <w:r w:rsidR="00452536" w:rsidRPr="00C9291F">
        <w:rPr>
          <w:szCs w:val="24"/>
        </w:rPr>
        <w:t xml:space="preserve">rendere costante e continuativo </w:t>
      </w:r>
      <w:r w:rsidR="001D3C09" w:rsidRPr="00C9291F">
        <w:rPr>
          <w:szCs w:val="24"/>
        </w:rPr>
        <w:t xml:space="preserve">il puntuale </w:t>
      </w:r>
      <w:r w:rsidR="00452536" w:rsidRPr="00C9291F">
        <w:rPr>
          <w:szCs w:val="24"/>
        </w:rPr>
        <w:t xml:space="preserve">scambio di informazioni </w:t>
      </w:r>
      <w:r w:rsidR="001D3C09" w:rsidRPr="00C9291F">
        <w:rPr>
          <w:szCs w:val="24"/>
        </w:rPr>
        <w:t xml:space="preserve">e di dati di differente natura </w:t>
      </w:r>
      <w:r w:rsidR="005C7424" w:rsidRPr="00C9291F">
        <w:rPr>
          <w:szCs w:val="24"/>
        </w:rPr>
        <w:t xml:space="preserve">sulla organizzazione di mercato tra le </w:t>
      </w:r>
      <w:r w:rsidR="001D3C09" w:rsidRPr="00C9291F">
        <w:rPr>
          <w:szCs w:val="24"/>
        </w:rPr>
        <w:t>diverse componenti</w:t>
      </w:r>
      <w:r w:rsidR="005C7424" w:rsidRPr="00C9291F">
        <w:rPr>
          <w:szCs w:val="24"/>
        </w:rPr>
        <w:t xml:space="preserve"> </w:t>
      </w:r>
      <w:r w:rsidR="00192F98" w:rsidRPr="00C9291F">
        <w:rPr>
          <w:szCs w:val="24"/>
        </w:rPr>
        <w:t>interessat</w:t>
      </w:r>
      <w:r w:rsidR="001D3C09" w:rsidRPr="00C9291F">
        <w:rPr>
          <w:szCs w:val="24"/>
        </w:rPr>
        <w:t>e</w:t>
      </w:r>
      <w:r w:rsidR="00AA4C02" w:rsidRPr="00C9291F">
        <w:rPr>
          <w:szCs w:val="24"/>
        </w:rPr>
        <w:t>,</w:t>
      </w:r>
      <w:r w:rsidR="00C77E61" w:rsidRPr="00C9291F">
        <w:rPr>
          <w:szCs w:val="24"/>
        </w:rPr>
        <w:t xml:space="preserve"> al fine </w:t>
      </w:r>
      <w:r w:rsidR="00192F98" w:rsidRPr="00C9291F">
        <w:rPr>
          <w:szCs w:val="24"/>
        </w:rPr>
        <w:t>di comprender</w:t>
      </w:r>
      <w:r w:rsidR="001D3C09" w:rsidRPr="00C9291F">
        <w:rPr>
          <w:szCs w:val="24"/>
        </w:rPr>
        <w:t>ne</w:t>
      </w:r>
      <w:r w:rsidR="00192F98" w:rsidRPr="00C9291F">
        <w:rPr>
          <w:szCs w:val="24"/>
        </w:rPr>
        <w:t xml:space="preserve"> ed approfondir</w:t>
      </w:r>
      <w:r w:rsidR="00AA4C02" w:rsidRPr="00C9291F">
        <w:rPr>
          <w:szCs w:val="24"/>
        </w:rPr>
        <w:t xml:space="preserve">ne, tra l’altro, </w:t>
      </w:r>
      <w:r w:rsidR="00192F98" w:rsidRPr="00C9291F">
        <w:rPr>
          <w:szCs w:val="24"/>
        </w:rPr>
        <w:t>i meccanismi di funzionamento</w:t>
      </w:r>
      <w:r w:rsidR="001D3C09" w:rsidRPr="00C9291F">
        <w:rPr>
          <w:szCs w:val="24"/>
        </w:rPr>
        <w:t xml:space="preserve"> e di</w:t>
      </w:r>
      <w:r w:rsidR="00192F98" w:rsidRPr="00C9291F">
        <w:rPr>
          <w:szCs w:val="24"/>
        </w:rPr>
        <w:t xml:space="preserve"> </w:t>
      </w:r>
      <w:r w:rsidR="00C77E61" w:rsidRPr="00C9291F">
        <w:rPr>
          <w:szCs w:val="24"/>
        </w:rPr>
        <w:t>evidenziar</w:t>
      </w:r>
      <w:r w:rsidR="001D3C09" w:rsidRPr="00C9291F">
        <w:rPr>
          <w:szCs w:val="24"/>
        </w:rPr>
        <w:t xml:space="preserve">ne </w:t>
      </w:r>
      <w:r w:rsidR="00192F98" w:rsidRPr="00C9291F">
        <w:rPr>
          <w:szCs w:val="24"/>
        </w:rPr>
        <w:t xml:space="preserve">i punti di forza e </w:t>
      </w:r>
      <w:r w:rsidR="00ED42FC" w:rsidRPr="00C9291F">
        <w:rPr>
          <w:szCs w:val="24"/>
        </w:rPr>
        <w:t xml:space="preserve">di </w:t>
      </w:r>
      <w:r w:rsidR="00192F98" w:rsidRPr="00C9291F">
        <w:rPr>
          <w:szCs w:val="24"/>
        </w:rPr>
        <w:t>debolezza</w:t>
      </w:r>
      <w:r w:rsidR="001D3C09" w:rsidRPr="00C9291F">
        <w:rPr>
          <w:szCs w:val="24"/>
        </w:rPr>
        <w:t xml:space="preserve"> e </w:t>
      </w:r>
      <w:r w:rsidR="0047165B" w:rsidRPr="00C9291F">
        <w:rPr>
          <w:szCs w:val="24"/>
        </w:rPr>
        <w:t xml:space="preserve">gestire </w:t>
      </w:r>
      <w:r w:rsidR="001D3C09" w:rsidRPr="00C9291F">
        <w:rPr>
          <w:szCs w:val="24"/>
        </w:rPr>
        <w:t xml:space="preserve">le </w:t>
      </w:r>
      <w:r w:rsidR="00C77E61" w:rsidRPr="00C9291F">
        <w:rPr>
          <w:szCs w:val="24"/>
        </w:rPr>
        <w:t xml:space="preserve">situazioni di </w:t>
      </w:r>
      <w:r w:rsidR="0047165B" w:rsidRPr="00C9291F">
        <w:rPr>
          <w:szCs w:val="24"/>
        </w:rPr>
        <w:t xml:space="preserve">eventuale </w:t>
      </w:r>
      <w:r w:rsidR="00C77E61" w:rsidRPr="00C9291F">
        <w:rPr>
          <w:szCs w:val="24"/>
        </w:rPr>
        <w:t>crisi</w:t>
      </w:r>
      <w:r w:rsidR="001D3C09" w:rsidRPr="00C9291F">
        <w:rPr>
          <w:szCs w:val="24"/>
        </w:rPr>
        <w:t xml:space="preserve">; </w:t>
      </w:r>
    </w:p>
    <w:p w14:paraId="785161C3" w14:textId="77777777" w:rsidR="00684D91" w:rsidRPr="00C9291F" w:rsidRDefault="00CA1E9A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  <w:r w:rsidRPr="00C9291F">
        <w:rPr>
          <w:szCs w:val="24"/>
        </w:rPr>
        <w:t xml:space="preserve">RITENUTO </w:t>
      </w:r>
      <w:r w:rsidR="00192F98" w:rsidRPr="00C9291F">
        <w:rPr>
          <w:szCs w:val="24"/>
        </w:rPr>
        <w:t>necessari</w:t>
      </w:r>
      <w:r w:rsidR="001D3C09" w:rsidRPr="00C9291F">
        <w:rPr>
          <w:szCs w:val="24"/>
        </w:rPr>
        <w:t>o</w:t>
      </w:r>
      <w:r w:rsidR="005C7424" w:rsidRPr="00C9291F">
        <w:rPr>
          <w:szCs w:val="24"/>
        </w:rPr>
        <w:t xml:space="preserve"> </w:t>
      </w:r>
      <w:r w:rsidR="00E663D6" w:rsidRPr="00C9291F">
        <w:rPr>
          <w:szCs w:val="24"/>
        </w:rPr>
        <w:t xml:space="preserve">finalizzare </w:t>
      </w:r>
      <w:r w:rsidR="00AA4C02" w:rsidRPr="00C9291F">
        <w:rPr>
          <w:szCs w:val="24"/>
        </w:rPr>
        <w:t>tal</w:t>
      </w:r>
      <w:r w:rsidR="00E663D6" w:rsidRPr="00C9291F">
        <w:rPr>
          <w:szCs w:val="24"/>
        </w:rPr>
        <w:t xml:space="preserve">e opera di confronto e di raccordo </w:t>
      </w:r>
      <w:r w:rsidR="001D3C09" w:rsidRPr="00C9291F">
        <w:rPr>
          <w:szCs w:val="24"/>
        </w:rPr>
        <w:t xml:space="preserve">alla individuazione </w:t>
      </w:r>
      <w:r w:rsidR="00AA4C02" w:rsidRPr="00C9291F">
        <w:rPr>
          <w:szCs w:val="24"/>
        </w:rPr>
        <w:t xml:space="preserve">degli obiettivi e </w:t>
      </w:r>
      <w:r w:rsidR="00E663D6" w:rsidRPr="00C9291F">
        <w:rPr>
          <w:szCs w:val="24"/>
        </w:rPr>
        <w:t xml:space="preserve">alla elaborazione </w:t>
      </w:r>
      <w:r w:rsidR="005C7424" w:rsidRPr="00C9291F">
        <w:rPr>
          <w:szCs w:val="24"/>
        </w:rPr>
        <w:t>del</w:t>
      </w:r>
      <w:r w:rsidR="003A2341" w:rsidRPr="00C9291F">
        <w:rPr>
          <w:szCs w:val="24"/>
        </w:rPr>
        <w:t xml:space="preserve">le strategie </w:t>
      </w:r>
      <w:r w:rsidR="00E663D6" w:rsidRPr="00C9291F">
        <w:rPr>
          <w:szCs w:val="24"/>
        </w:rPr>
        <w:t xml:space="preserve">concernenti le </w:t>
      </w:r>
      <w:r w:rsidR="00AA4C02" w:rsidRPr="00C9291F">
        <w:rPr>
          <w:szCs w:val="24"/>
        </w:rPr>
        <w:t xml:space="preserve">più rilevanti problematiche </w:t>
      </w:r>
      <w:r w:rsidR="00192F98" w:rsidRPr="00C9291F">
        <w:rPr>
          <w:szCs w:val="24"/>
        </w:rPr>
        <w:t>di interesse</w:t>
      </w:r>
      <w:r w:rsidR="00E663D6" w:rsidRPr="00C9291F">
        <w:rPr>
          <w:szCs w:val="24"/>
        </w:rPr>
        <w:t xml:space="preserve"> del settore</w:t>
      </w:r>
      <w:r w:rsidR="003A2341" w:rsidRPr="00C9291F">
        <w:rPr>
          <w:szCs w:val="24"/>
        </w:rPr>
        <w:t>;</w:t>
      </w:r>
    </w:p>
    <w:p w14:paraId="6520804E" w14:textId="09DC4049" w:rsidR="000E208C" w:rsidRPr="00C9291F" w:rsidRDefault="000E208C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  <w:r w:rsidRPr="00C9291F">
        <w:rPr>
          <w:szCs w:val="24"/>
        </w:rPr>
        <w:t xml:space="preserve">ACQUISITO il parere della Conferenza permanente per i rapporti tra lo Stato, le Regioni e le Province autonome di Trento e Bolzano </w:t>
      </w:r>
      <w:r w:rsidR="00C9291F" w:rsidRPr="00C9291F">
        <w:rPr>
          <w:szCs w:val="24"/>
        </w:rPr>
        <w:t>nella seduta del</w:t>
      </w:r>
      <w:r w:rsidRPr="00C9291F">
        <w:rPr>
          <w:szCs w:val="24"/>
        </w:rPr>
        <w:t xml:space="preserve"> </w:t>
      </w:r>
      <w:r w:rsidR="003A6972">
        <w:rPr>
          <w:szCs w:val="24"/>
        </w:rPr>
        <w:t>20 febbraio 2020;</w:t>
      </w:r>
    </w:p>
    <w:p w14:paraId="2AE723F4" w14:textId="77777777" w:rsidR="00DF459F" w:rsidRPr="00C9291F" w:rsidRDefault="00DF459F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trike/>
          <w:szCs w:val="24"/>
        </w:rPr>
      </w:pPr>
    </w:p>
    <w:p w14:paraId="005B0589" w14:textId="77777777" w:rsidR="00684D91" w:rsidRPr="000B154D" w:rsidRDefault="006D707F" w:rsidP="00C9291F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szCs w:val="24"/>
        </w:rPr>
      </w:pPr>
      <w:r w:rsidRPr="000B154D">
        <w:rPr>
          <w:szCs w:val="24"/>
        </w:rPr>
        <w:t>DECRETA</w:t>
      </w:r>
    </w:p>
    <w:p w14:paraId="3EF00D98" w14:textId="77777777" w:rsidR="0076004A" w:rsidRPr="000B154D" w:rsidRDefault="0076004A" w:rsidP="00C9291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1A465C3C" w14:textId="5677B320" w:rsidR="00684D91" w:rsidRPr="000B154D" w:rsidRDefault="000B154D" w:rsidP="00C9291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B154D">
        <w:rPr>
          <w:szCs w:val="24"/>
        </w:rPr>
        <w:t>ART.</w:t>
      </w:r>
      <w:r w:rsidR="00707B4B" w:rsidRPr="000B154D">
        <w:rPr>
          <w:szCs w:val="24"/>
        </w:rPr>
        <w:t xml:space="preserve"> 1</w:t>
      </w:r>
    </w:p>
    <w:p w14:paraId="184D2DC2" w14:textId="77777777" w:rsidR="00684D91" w:rsidRPr="00C9291F" w:rsidRDefault="0047165B" w:rsidP="00C9291F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i/>
          <w:szCs w:val="24"/>
        </w:rPr>
      </w:pPr>
      <w:r w:rsidRPr="00C9291F">
        <w:rPr>
          <w:i/>
          <w:szCs w:val="24"/>
        </w:rPr>
        <w:t>(</w:t>
      </w:r>
      <w:r w:rsidR="00707B4B" w:rsidRPr="00C9291F">
        <w:rPr>
          <w:i/>
          <w:szCs w:val="24"/>
        </w:rPr>
        <w:t xml:space="preserve">Istituzione </w:t>
      </w:r>
      <w:r w:rsidR="00C9779B" w:rsidRPr="00C9291F">
        <w:rPr>
          <w:i/>
          <w:szCs w:val="24"/>
        </w:rPr>
        <w:t xml:space="preserve">e finalità </w:t>
      </w:r>
      <w:r w:rsidR="00707B4B" w:rsidRPr="00C9291F">
        <w:rPr>
          <w:i/>
          <w:szCs w:val="24"/>
        </w:rPr>
        <w:t xml:space="preserve">del Tavolo </w:t>
      </w:r>
      <w:r w:rsidR="005015D8" w:rsidRPr="00C9291F">
        <w:rPr>
          <w:i/>
          <w:szCs w:val="24"/>
        </w:rPr>
        <w:t>ortofrutticolo nazionale</w:t>
      </w:r>
      <w:r w:rsidRPr="00C9291F">
        <w:rPr>
          <w:i/>
          <w:szCs w:val="24"/>
        </w:rPr>
        <w:t>)</w:t>
      </w:r>
    </w:p>
    <w:p w14:paraId="63E13BA6" w14:textId="60DCDF7C" w:rsidR="008F1D9C" w:rsidRPr="00C9291F" w:rsidRDefault="0047165B" w:rsidP="00C9291F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 xml:space="preserve">E’ </w:t>
      </w:r>
      <w:r w:rsidR="00707B4B" w:rsidRPr="00C9291F">
        <w:rPr>
          <w:szCs w:val="24"/>
        </w:rPr>
        <w:t>istituito</w:t>
      </w:r>
      <w:r w:rsidRPr="00C9291F">
        <w:rPr>
          <w:szCs w:val="24"/>
        </w:rPr>
        <w:t>,</w:t>
      </w:r>
      <w:r w:rsidR="00707B4B" w:rsidRPr="00C9291F">
        <w:rPr>
          <w:szCs w:val="24"/>
        </w:rPr>
        <w:t xml:space="preserve"> </w:t>
      </w:r>
      <w:r w:rsidR="008F1D9C" w:rsidRPr="00C9291F">
        <w:rPr>
          <w:szCs w:val="24"/>
        </w:rPr>
        <w:t>presso il Ministero delle politiche agricole</w:t>
      </w:r>
      <w:r w:rsidR="00C56894">
        <w:rPr>
          <w:szCs w:val="24"/>
        </w:rPr>
        <w:t>,</w:t>
      </w:r>
      <w:r w:rsidR="008F1D9C" w:rsidRPr="00C9291F">
        <w:rPr>
          <w:szCs w:val="24"/>
        </w:rPr>
        <w:t xml:space="preserve"> alimentari</w:t>
      </w:r>
      <w:r w:rsidR="00C56894">
        <w:rPr>
          <w:szCs w:val="24"/>
        </w:rPr>
        <w:t>e</w:t>
      </w:r>
      <w:r w:rsidR="008F1D9C" w:rsidRPr="00C9291F">
        <w:rPr>
          <w:szCs w:val="24"/>
        </w:rPr>
        <w:t xml:space="preserve"> forestali, </w:t>
      </w:r>
      <w:r w:rsidR="00707B4B" w:rsidRPr="00C9291F">
        <w:rPr>
          <w:szCs w:val="24"/>
        </w:rPr>
        <w:t xml:space="preserve">il </w:t>
      </w:r>
      <w:r w:rsidR="005015D8" w:rsidRPr="00C9291F">
        <w:rPr>
          <w:szCs w:val="24"/>
        </w:rPr>
        <w:t>“</w:t>
      </w:r>
      <w:r w:rsidR="00707B4B" w:rsidRPr="00C9291F">
        <w:rPr>
          <w:szCs w:val="24"/>
        </w:rPr>
        <w:t xml:space="preserve">Tavolo </w:t>
      </w:r>
      <w:r w:rsidR="005015D8" w:rsidRPr="00C9291F">
        <w:rPr>
          <w:szCs w:val="24"/>
        </w:rPr>
        <w:t xml:space="preserve">ortofrutticolo nazionale” </w:t>
      </w:r>
      <w:r w:rsidR="00707B4B" w:rsidRPr="00C9291F">
        <w:rPr>
          <w:szCs w:val="24"/>
        </w:rPr>
        <w:t>(di seguito Tavolo)</w:t>
      </w:r>
      <w:r w:rsidR="008F1D9C" w:rsidRPr="00C9291F">
        <w:rPr>
          <w:szCs w:val="24"/>
        </w:rPr>
        <w:t>.</w:t>
      </w:r>
    </w:p>
    <w:p w14:paraId="52BA36C8" w14:textId="77777777" w:rsidR="00684D91" w:rsidRPr="00C9291F" w:rsidRDefault="005E44BC" w:rsidP="00C9291F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 xml:space="preserve">Il Tavolo </w:t>
      </w:r>
      <w:r w:rsidR="0047165B" w:rsidRPr="00C9291F">
        <w:rPr>
          <w:szCs w:val="24"/>
        </w:rPr>
        <w:t xml:space="preserve">ha funzioni consultive e </w:t>
      </w:r>
      <w:r w:rsidRPr="00C9291F">
        <w:rPr>
          <w:szCs w:val="24"/>
        </w:rPr>
        <w:t xml:space="preserve">persegue le seguenti finalità:  </w:t>
      </w:r>
    </w:p>
    <w:p w14:paraId="4CD46A93" w14:textId="77777777" w:rsidR="00684D91" w:rsidRPr="00C9291F" w:rsidRDefault="00E145F1" w:rsidP="00C9291F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 xml:space="preserve">monitoraggio dell’andamento del mercato nazionale e internazionale del </w:t>
      </w:r>
      <w:r w:rsidR="00912F97" w:rsidRPr="00C9291F">
        <w:rPr>
          <w:szCs w:val="24"/>
        </w:rPr>
        <w:t>settore;</w:t>
      </w:r>
    </w:p>
    <w:p w14:paraId="0C097407" w14:textId="77777777" w:rsidR="002A0F46" w:rsidRPr="00BC28AC" w:rsidRDefault="005E44BC" w:rsidP="00C9291F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>individuazione criticità</w:t>
      </w:r>
      <w:r w:rsidR="00ED42FC" w:rsidRPr="00C9291F">
        <w:rPr>
          <w:szCs w:val="24"/>
        </w:rPr>
        <w:t xml:space="preserve"> nei </w:t>
      </w:r>
      <w:r w:rsidR="00ED42FC" w:rsidRPr="00BC28AC">
        <w:rPr>
          <w:szCs w:val="24"/>
        </w:rPr>
        <w:t xml:space="preserve">mercati e nelle politiche </w:t>
      </w:r>
      <w:r w:rsidRPr="00BC28AC">
        <w:rPr>
          <w:szCs w:val="24"/>
        </w:rPr>
        <w:t>nazionali</w:t>
      </w:r>
      <w:r w:rsidR="00ED42FC" w:rsidRPr="00BC28AC">
        <w:rPr>
          <w:szCs w:val="24"/>
        </w:rPr>
        <w:t xml:space="preserve">, </w:t>
      </w:r>
      <w:proofErr w:type="spellStart"/>
      <w:r w:rsidR="00ED42FC" w:rsidRPr="00BC28AC">
        <w:rPr>
          <w:szCs w:val="24"/>
        </w:rPr>
        <w:t>unionali</w:t>
      </w:r>
      <w:proofErr w:type="spellEnd"/>
      <w:r w:rsidR="00ED42FC" w:rsidRPr="00BC28AC">
        <w:rPr>
          <w:szCs w:val="24"/>
        </w:rPr>
        <w:t xml:space="preserve"> e internazionali</w:t>
      </w:r>
      <w:r w:rsidRPr="00BC28AC">
        <w:rPr>
          <w:szCs w:val="24"/>
        </w:rPr>
        <w:t xml:space="preserve"> d</w:t>
      </w:r>
      <w:r w:rsidR="00BA6232" w:rsidRPr="00BC28AC">
        <w:rPr>
          <w:szCs w:val="24"/>
        </w:rPr>
        <w:t>i</w:t>
      </w:r>
      <w:r w:rsidRPr="00BC28AC">
        <w:rPr>
          <w:szCs w:val="24"/>
        </w:rPr>
        <w:t xml:space="preserve"> settore, ivi comprese le </w:t>
      </w:r>
      <w:r w:rsidR="00ED42FC" w:rsidRPr="00BC28AC">
        <w:rPr>
          <w:szCs w:val="24"/>
        </w:rPr>
        <w:t xml:space="preserve">problematiche </w:t>
      </w:r>
      <w:r w:rsidRPr="00BC28AC">
        <w:rPr>
          <w:szCs w:val="24"/>
        </w:rPr>
        <w:t xml:space="preserve">relative alla </w:t>
      </w:r>
      <w:r w:rsidR="008B37FC" w:rsidRPr="00BC28AC">
        <w:rPr>
          <w:szCs w:val="24"/>
        </w:rPr>
        <w:t xml:space="preserve">produzione, </w:t>
      </w:r>
      <w:r w:rsidR="00ED42FC" w:rsidRPr="00BC28AC">
        <w:rPr>
          <w:szCs w:val="24"/>
        </w:rPr>
        <w:t xml:space="preserve">trasformazione, </w:t>
      </w:r>
      <w:r w:rsidRPr="00BC28AC">
        <w:rPr>
          <w:szCs w:val="24"/>
        </w:rPr>
        <w:t>commercializzazione</w:t>
      </w:r>
      <w:r w:rsidR="008B37FC" w:rsidRPr="00BC28AC">
        <w:rPr>
          <w:szCs w:val="24"/>
        </w:rPr>
        <w:t xml:space="preserve"> ed interna</w:t>
      </w:r>
      <w:r w:rsidR="008616F8" w:rsidRPr="00BC28AC">
        <w:rPr>
          <w:szCs w:val="24"/>
        </w:rPr>
        <w:t>zional</w:t>
      </w:r>
      <w:r w:rsidR="008B37FC" w:rsidRPr="00BC28AC">
        <w:rPr>
          <w:szCs w:val="24"/>
        </w:rPr>
        <w:t>izzazione</w:t>
      </w:r>
      <w:r w:rsidRPr="00BC28AC">
        <w:rPr>
          <w:szCs w:val="24"/>
        </w:rPr>
        <w:t>;</w:t>
      </w:r>
    </w:p>
    <w:p w14:paraId="61B4F639" w14:textId="51348800" w:rsidR="008616F8" w:rsidRPr="000B154D" w:rsidRDefault="008616F8" w:rsidP="00C9291F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proofErr w:type="gramStart"/>
      <w:r w:rsidRPr="00BC28AC">
        <w:rPr>
          <w:szCs w:val="24"/>
        </w:rPr>
        <w:t>analisi</w:t>
      </w:r>
      <w:proofErr w:type="gramEnd"/>
      <w:r w:rsidRPr="00BC28AC">
        <w:rPr>
          <w:szCs w:val="24"/>
        </w:rPr>
        <w:t xml:space="preserve"> rapporti di filiera ed individuazione </w:t>
      </w:r>
      <w:r w:rsidRPr="000B154D">
        <w:rPr>
          <w:szCs w:val="24"/>
        </w:rPr>
        <w:t xml:space="preserve">eventuali criticità </w:t>
      </w:r>
      <w:r w:rsidR="00337366" w:rsidRPr="000B154D">
        <w:rPr>
          <w:szCs w:val="24"/>
        </w:rPr>
        <w:t xml:space="preserve">nonché tematiche inerenti il lavoro </w:t>
      </w:r>
      <w:r w:rsidRPr="000B154D">
        <w:rPr>
          <w:szCs w:val="24"/>
        </w:rPr>
        <w:t>su cui intervenire;</w:t>
      </w:r>
    </w:p>
    <w:p w14:paraId="7656E60F" w14:textId="77777777" w:rsidR="00BA6232" w:rsidRPr="000B154D" w:rsidRDefault="00912F97" w:rsidP="00C9291F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proofErr w:type="gramStart"/>
      <w:r w:rsidRPr="000B154D">
        <w:rPr>
          <w:szCs w:val="24"/>
        </w:rPr>
        <w:t>elaborazione</w:t>
      </w:r>
      <w:proofErr w:type="gramEnd"/>
      <w:r w:rsidRPr="000B154D">
        <w:rPr>
          <w:szCs w:val="24"/>
        </w:rPr>
        <w:t xml:space="preserve"> proposte</w:t>
      </w:r>
      <w:r w:rsidR="0012172C" w:rsidRPr="000B154D">
        <w:rPr>
          <w:szCs w:val="24"/>
        </w:rPr>
        <w:t xml:space="preserve"> </w:t>
      </w:r>
      <w:r w:rsidRPr="000B154D">
        <w:rPr>
          <w:szCs w:val="24"/>
        </w:rPr>
        <w:t xml:space="preserve">finalizzate alla </w:t>
      </w:r>
      <w:r w:rsidR="00E145F1" w:rsidRPr="000B154D">
        <w:rPr>
          <w:szCs w:val="24"/>
        </w:rPr>
        <w:t xml:space="preserve">definizione </w:t>
      </w:r>
      <w:r w:rsidRPr="000B154D">
        <w:rPr>
          <w:szCs w:val="24"/>
        </w:rPr>
        <w:t xml:space="preserve">di strumenti e azioni per </w:t>
      </w:r>
      <w:r w:rsidR="005E44BC" w:rsidRPr="000B154D">
        <w:rPr>
          <w:szCs w:val="24"/>
        </w:rPr>
        <w:t xml:space="preserve">il </w:t>
      </w:r>
      <w:r w:rsidR="008B37FC" w:rsidRPr="000B154D">
        <w:rPr>
          <w:szCs w:val="24"/>
        </w:rPr>
        <w:t xml:space="preserve">superamento delle criticità </w:t>
      </w:r>
      <w:r w:rsidR="002A0F46" w:rsidRPr="000B154D">
        <w:rPr>
          <w:szCs w:val="24"/>
        </w:rPr>
        <w:t xml:space="preserve">e delle problematiche </w:t>
      </w:r>
      <w:r w:rsidR="008B37FC" w:rsidRPr="000B154D">
        <w:rPr>
          <w:szCs w:val="24"/>
        </w:rPr>
        <w:t>indiv</w:t>
      </w:r>
      <w:r w:rsidR="000D2AC2" w:rsidRPr="000B154D">
        <w:rPr>
          <w:szCs w:val="24"/>
        </w:rPr>
        <w:t>i</w:t>
      </w:r>
      <w:r w:rsidR="008B37FC" w:rsidRPr="000B154D">
        <w:rPr>
          <w:szCs w:val="24"/>
        </w:rPr>
        <w:t>dua</w:t>
      </w:r>
      <w:r w:rsidR="000D2AC2" w:rsidRPr="000B154D">
        <w:rPr>
          <w:szCs w:val="24"/>
        </w:rPr>
        <w:t>t</w:t>
      </w:r>
      <w:r w:rsidR="00ED42FC" w:rsidRPr="000B154D">
        <w:rPr>
          <w:szCs w:val="24"/>
        </w:rPr>
        <w:t>e</w:t>
      </w:r>
      <w:r w:rsidR="00BA6232" w:rsidRPr="000B154D">
        <w:rPr>
          <w:szCs w:val="24"/>
        </w:rPr>
        <w:t>, ivi compresa la definizione delle priorità territorial</w:t>
      </w:r>
      <w:r w:rsidR="00B7120D" w:rsidRPr="000B154D">
        <w:rPr>
          <w:szCs w:val="24"/>
        </w:rPr>
        <w:t>i</w:t>
      </w:r>
      <w:r w:rsidR="00BA6232" w:rsidRPr="000B154D">
        <w:rPr>
          <w:szCs w:val="24"/>
        </w:rPr>
        <w:t xml:space="preserve"> e settoriali in materia di internazionalizzazione</w:t>
      </w:r>
      <w:r w:rsidR="008B37FC" w:rsidRPr="000B154D">
        <w:rPr>
          <w:szCs w:val="24"/>
        </w:rPr>
        <w:t>;</w:t>
      </w:r>
    </w:p>
    <w:p w14:paraId="7EC4C93A" w14:textId="099D0F56" w:rsidR="00B7120D" w:rsidRPr="000B154D" w:rsidRDefault="008B37FC" w:rsidP="00C9291F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proofErr w:type="gramStart"/>
      <w:r w:rsidRPr="000B154D">
        <w:rPr>
          <w:szCs w:val="24"/>
        </w:rPr>
        <w:lastRenderedPageBreak/>
        <w:t>elaborazione</w:t>
      </w:r>
      <w:proofErr w:type="gramEnd"/>
      <w:r w:rsidRPr="000B154D">
        <w:rPr>
          <w:szCs w:val="24"/>
        </w:rPr>
        <w:t xml:space="preserve"> proposte </w:t>
      </w:r>
      <w:r w:rsidR="004411C7" w:rsidRPr="000B154D">
        <w:rPr>
          <w:szCs w:val="24"/>
        </w:rPr>
        <w:t>e</w:t>
      </w:r>
      <w:r w:rsidRPr="000B154D">
        <w:rPr>
          <w:szCs w:val="24"/>
        </w:rPr>
        <w:t xml:space="preserve"> lin</w:t>
      </w:r>
      <w:r w:rsidR="000D2AC2" w:rsidRPr="000B154D">
        <w:rPr>
          <w:szCs w:val="24"/>
        </w:rPr>
        <w:t>e</w:t>
      </w:r>
      <w:r w:rsidRPr="000B154D">
        <w:rPr>
          <w:szCs w:val="24"/>
        </w:rPr>
        <w:t>e di ind</w:t>
      </w:r>
      <w:r w:rsidR="000D2AC2" w:rsidRPr="000B154D">
        <w:rPr>
          <w:szCs w:val="24"/>
        </w:rPr>
        <w:t xml:space="preserve">irizzo </w:t>
      </w:r>
      <w:r w:rsidR="004411C7" w:rsidRPr="000B154D">
        <w:rPr>
          <w:szCs w:val="24"/>
        </w:rPr>
        <w:t xml:space="preserve">per l’aggiornamento e la revisione </w:t>
      </w:r>
      <w:r w:rsidR="000D2AC2" w:rsidRPr="000B154D">
        <w:rPr>
          <w:szCs w:val="24"/>
        </w:rPr>
        <w:t>della Strategia nazionale di settore</w:t>
      </w:r>
      <w:r w:rsidR="00811AEC" w:rsidRPr="000B154D">
        <w:rPr>
          <w:szCs w:val="24"/>
        </w:rPr>
        <w:t>, alla luce dei risultati della sua applicazione</w:t>
      </w:r>
      <w:r w:rsidR="004411C7" w:rsidRPr="000B154D">
        <w:rPr>
          <w:szCs w:val="24"/>
        </w:rPr>
        <w:t xml:space="preserve"> ed in vista della riforma della Politica agricola comune</w:t>
      </w:r>
      <w:r w:rsidR="00337366" w:rsidRPr="000B154D">
        <w:rPr>
          <w:szCs w:val="24"/>
        </w:rPr>
        <w:t>;</w:t>
      </w:r>
    </w:p>
    <w:p w14:paraId="5E68B8F8" w14:textId="6641F268" w:rsidR="00C9291F" w:rsidRPr="000B154D" w:rsidRDefault="00337366" w:rsidP="00337366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proofErr w:type="gramStart"/>
      <w:r w:rsidRPr="000B154D">
        <w:rPr>
          <w:szCs w:val="24"/>
        </w:rPr>
        <w:t>analisi</w:t>
      </w:r>
      <w:proofErr w:type="gramEnd"/>
      <w:r w:rsidRPr="000B154D">
        <w:rPr>
          <w:szCs w:val="24"/>
        </w:rPr>
        <w:t xml:space="preserve"> e valutazione degli elementi di criticità individuati dal comitato di monitoraggio della Strategia nazionale ortofrutta costituito con decreto n. 4888 del 10 ottobre 2019 del Capo del Dipartimento delle politiche europee e internazionali e dello sviluppo rurale</w:t>
      </w:r>
      <w:r w:rsidR="00CA7D3F">
        <w:rPr>
          <w:szCs w:val="24"/>
        </w:rPr>
        <w:t>.</w:t>
      </w:r>
    </w:p>
    <w:p w14:paraId="491FC50A" w14:textId="77777777" w:rsidR="000B154D" w:rsidRDefault="000B154D" w:rsidP="00C9291F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b/>
          <w:szCs w:val="24"/>
        </w:rPr>
      </w:pPr>
    </w:p>
    <w:p w14:paraId="728CE885" w14:textId="070E82B7" w:rsidR="00684D91" w:rsidRPr="000B154D" w:rsidRDefault="000B154D" w:rsidP="00C9291F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szCs w:val="24"/>
        </w:rPr>
      </w:pPr>
      <w:r w:rsidRPr="000B154D">
        <w:rPr>
          <w:szCs w:val="24"/>
        </w:rPr>
        <w:t>ART. 2</w:t>
      </w:r>
    </w:p>
    <w:p w14:paraId="22C11BC5" w14:textId="77777777" w:rsidR="00684D91" w:rsidRPr="00C9291F" w:rsidRDefault="00BA6232" w:rsidP="00C9291F">
      <w:pPr>
        <w:pStyle w:val="Intestazione"/>
        <w:tabs>
          <w:tab w:val="clear" w:pos="4819"/>
          <w:tab w:val="clear" w:pos="9638"/>
        </w:tabs>
        <w:spacing w:after="0" w:line="240" w:lineRule="auto"/>
        <w:ind w:left="720"/>
        <w:jc w:val="center"/>
        <w:rPr>
          <w:i/>
          <w:szCs w:val="24"/>
        </w:rPr>
      </w:pPr>
      <w:r w:rsidRPr="00C9291F">
        <w:rPr>
          <w:i/>
          <w:szCs w:val="24"/>
        </w:rPr>
        <w:t>(</w:t>
      </w:r>
      <w:r w:rsidR="00707B4B" w:rsidRPr="00C9291F">
        <w:rPr>
          <w:i/>
          <w:szCs w:val="24"/>
        </w:rPr>
        <w:t xml:space="preserve">Composizione Tavolo </w:t>
      </w:r>
      <w:r w:rsidR="008F1D9C" w:rsidRPr="00C9291F">
        <w:rPr>
          <w:i/>
          <w:szCs w:val="24"/>
        </w:rPr>
        <w:t>ortofrutticolo nazionale</w:t>
      </w:r>
      <w:r w:rsidRPr="00C9291F">
        <w:rPr>
          <w:i/>
          <w:szCs w:val="24"/>
        </w:rPr>
        <w:t>)</w:t>
      </w:r>
    </w:p>
    <w:p w14:paraId="65532C4E" w14:textId="77777777" w:rsidR="008F1D9C" w:rsidRPr="00C9291F" w:rsidRDefault="008F1D9C" w:rsidP="00C9291F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rFonts w:eastAsiaTheme="minorHAnsi"/>
          <w:szCs w:val="24"/>
          <w:lang w:eastAsia="en-US"/>
        </w:rPr>
        <w:t>Il Tavolo</w:t>
      </w:r>
      <w:r w:rsidRPr="00C9291F">
        <w:rPr>
          <w:szCs w:val="24"/>
        </w:rPr>
        <w:t xml:space="preserve"> è </w:t>
      </w:r>
      <w:r w:rsidR="005146B2" w:rsidRPr="00C9291F">
        <w:rPr>
          <w:szCs w:val="24"/>
        </w:rPr>
        <w:t xml:space="preserve">così </w:t>
      </w:r>
      <w:r w:rsidRPr="00C9291F">
        <w:rPr>
          <w:szCs w:val="24"/>
        </w:rPr>
        <w:t>composto</w:t>
      </w:r>
      <w:r w:rsidR="005146B2" w:rsidRPr="00C9291F">
        <w:rPr>
          <w:szCs w:val="24"/>
        </w:rPr>
        <w:t>:</w:t>
      </w:r>
    </w:p>
    <w:p w14:paraId="42D7A113" w14:textId="386A91A5" w:rsidR="00D1596C" w:rsidRPr="00C9291F" w:rsidRDefault="00532026" w:rsidP="00C9291F">
      <w:pPr>
        <w:pStyle w:val="Titolo2"/>
        <w:numPr>
          <w:ilvl w:val="0"/>
          <w:numId w:val="17"/>
        </w:numPr>
        <w:spacing w:before="120" w:after="0" w:line="240" w:lineRule="auto"/>
        <w:ind w:left="851" w:hanging="425"/>
        <w:rPr>
          <w:b w:val="0"/>
          <w:smallCaps w:val="0"/>
          <w:szCs w:val="24"/>
        </w:rPr>
      </w:pPr>
      <w:proofErr w:type="gramStart"/>
      <w:r w:rsidRPr="00C9291F">
        <w:rPr>
          <w:b w:val="0"/>
          <w:smallCaps w:val="0"/>
          <w:szCs w:val="24"/>
        </w:rPr>
        <w:t>tre</w:t>
      </w:r>
      <w:proofErr w:type="gramEnd"/>
      <w:r w:rsidR="00DE35E2" w:rsidRPr="00C9291F">
        <w:rPr>
          <w:b w:val="0"/>
          <w:smallCaps w:val="0"/>
          <w:szCs w:val="24"/>
        </w:rPr>
        <w:t xml:space="preserve"> rappresentanti </w:t>
      </w:r>
      <w:proofErr w:type="spellStart"/>
      <w:r w:rsidR="00DE35E2" w:rsidRPr="00C9291F">
        <w:rPr>
          <w:b w:val="0"/>
          <w:smallCaps w:val="0"/>
          <w:szCs w:val="24"/>
        </w:rPr>
        <w:t>Mi</w:t>
      </w:r>
      <w:r w:rsidR="00C862F9" w:rsidRPr="00C9291F">
        <w:rPr>
          <w:b w:val="0"/>
          <w:smallCaps w:val="0"/>
          <w:szCs w:val="24"/>
        </w:rPr>
        <w:t>paaf</w:t>
      </w:r>
      <w:proofErr w:type="spellEnd"/>
      <w:r w:rsidR="00D8365C" w:rsidRPr="00C9291F">
        <w:rPr>
          <w:b w:val="0"/>
          <w:smallCaps w:val="0"/>
          <w:szCs w:val="24"/>
        </w:rPr>
        <w:t>,</w:t>
      </w:r>
      <w:r w:rsidR="00DE35E2" w:rsidRPr="00C9291F">
        <w:rPr>
          <w:b w:val="0"/>
          <w:smallCaps w:val="0"/>
          <w:szCs w:val="24"/>
        </w:rPr>
        <w:t xml:space="preserve"> di cui </w:t>
      </w:r>
      <w:r w:rsidR="005146B2" w:rsidRPr="00C9291F">
        <w:rPr>
          <w:b w:val="0"/>
          <w:smallCaps w:val="0"/>
          <w:szCs w:val="24"/>
        </w:rPr>
        <w:t>due</w:t>
      </w:r>
      <w:r w:rsidR="00DE35E2" w:rsidRPr="00C9291F">
        <w:rPr>
          <w:b w:val="0"/>
          <w:smallCaps w:val="0"/>
          <w:szCs w:val="24"/>
        </w:rPr>
        <w:t xml:space="preserve"> </w:t>
      </w:r>
      <w:r w:rsidRPr="00C9291F">
        <w:rPr>
          <w:b w:val="0"/>
          <w:smallCaps w:val="0"/>
          <w:szCs w:val="24"/>
        </w:rPr>
        <w:t>appartenenti al</w:t>
      </w:r>
      <w:r w:rsidR="005146B2" w:rsidRPr="00C9291F">
        <w:rPr>
          <w:b w:val="0"/>
          <w:smallCaps w:val="0"/>
          <w:szCs w:val="24"/>
        </w:rPr>
        <w:t xml:space="preserve"> Dipartimento delle politiche europee e internazionali e dello sviluppo rurale ed uno </w:t>
      </w:r>
      <w:r w:rsidRPr="00C9291F">
        <w:rPr>
          <w:b w:val="0"/>
          <w:smallCaps w:val="0"/>
          <w:szCs w:val="24"/>
        </w:rPr>
        <w:t>a</w:t>
      </w:r>
      <w:r w:rsidR="005146B2" w:rsidRPr="00C9291F">
        <w:rPr>
          <w:b w:val="0"/>
          <w:smallCaps w:val="0"/>
          <w:szCs w:val="24"/>
        </w:rPr>
        <w:t xml:space="preserve">l Dipartimento </w:t>
      </w:r>
      <w:r w:rsidR="00C862F9" w:rsidRPr="00C9291F">
        <w:rPr>
          <w:b w:val="0"/>
          <w:smallCaps w:val="0"/>
          <w:szCs w:val="24"/>
        </w:rPr>
        <w:t>delle politiche competitive, della qualità agroalimentare, ippiche e della pesca;</w:t>
      </w:r>
    </w:p>
    <w:p w14:paraId="654B2F97" w14:textId="77777777" w:rsidR="00D1596C" w:rsidRPr="00C9291F" w:rsidRDefault="00532026" w:rsidP="00C9291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>un</w:t>
      </w:r>
      <w:r w:rsidR="00521F66" w:rsidRPr="00C9291F">
        <w:rPr>
          <w:szCs w:val="24"/>
        </w:rPr>
        <w:t xml:space="preserve"> </w:t>
      </w:r>
      <w:r w:rsidR="00DE35E2" w:rsidRPr="00C9291F">
        <w:rPr>
          <w:szCs w:val="24"/>
        </w:rPr>
        <w:t>rappresentant</w:t>
      </w:r>
      <w:r w:rsidR="00521F66" w:rsidRPr="00C9291F">
        <w:rPr>
          <w:szCs w:val="24"/>
        </w:rPr>
        <w:t>e</w:t>
      </w:r>
      <w:r w:rsidR="0033425A" w:rsidRPr="00C9291F">
        <w:rPr>
          <w:szCs w:val="24"/>
        </w:rPr>
        <w:t xml:space="preserve"> </w:t>
      </w:r>
      <w:r w:rsidR="00DE35E2" w:rsidRPr="00C9291F">
        <w:rPr>
          <w:szCs w:val="24"/>
        </w:rPr>
        <w:t>d</w:t>
      </w:r>
      <w:r w:rsidR="00521F66" w:rsidRPr="00C9291F">
        <w:rPr>
          <w:szCs w:val="24"/>
        </w:rPr>
        <w:t>ell’Agenzia per le erogazioni in agricoltura (</w:t>
      </w:r>
      <w:r w:rsidR="00000CF8" w:rsidRPr="00C9291F">
        <w:rPr>
          <w:szCs w:val="24"/>
        </w:rPr>
        <w:t>AGEA</w:t>
      </w:r>
      <w:r w:rsidR="00521F66" w:rsidRPr="00C9291F">
        <w:rPr>
          <w:szCs w:val="24"/>
        </w:rPr>
        <w:t>)</w:t>
      </w:r>
      <w:r w:rsidR="005B3AC5" w:rsidRPr="00C9291F">
        <w:rPr>
          <w:szCs w:val="24"/>
        </w:rPr>
        <w:t>;</w:t>
      </w:r>
    </w:p>
    <w:p w14:paraId="106D9DF5" w14:textId="77777777" w:rsidR="00D1596C" w:rsidRPr="00C9291F" w:rsidRDefault="00532026" w:rsidP="00C9291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>un</w:t>
      </w:r>
      <w:r w:rsidR="00521F66" w:rsidRPr="00C9291F">
        <w:rPr>
          <w:szCs w:val="24"/>
        </w:rPr>
        <w:t xml:space="preserve"> rappresentante</w:t>
      </w:r>
      <w:r w:rsidR="002843EA" w:rsidRPr="00C9291F">
        <w:rPr>
          <w:szCs w:val="24"/>
        </w:rPr>
        <w:t xml:space="preserve"> </w:t>
      </w:r>
      <w:r w:rsidR="00521F66" w:rsidRPr="00C9291F">
        <w:rPr>
          <w:szCs w:val="24"/>
        </w:rPr>
        <w:t>dell’Istituto di servizi per il mercato agricolo alimentare (</w:t>
      </w:r>
      <w:r w:rsidR="002843EA" w:rsidRPr="00C9291F">
        <w:rPr>
          <w:szCs w:val="24"/>
        </w:rPr>
        <w:t>I</w:t>
      </w:r>
      <w:r w:rsidR="00000CF8" w:rsidRPr="00C9291F">
        <w:rPr>
          <w:szCs w:val="24"/>
        </w:rPr>
        <w:t>SMEA</w:t>
      </w:r>
      <w:r w:rsidR="00521F66" w:rsidRPr="00C9291F">
        <w:rPr>
          <w:szCs w:val="24"/>
        </w:rPr>
        <w:t>)</w:t>
      </w:r>
      <w:r w:rsidR="005B3AC5" w:rsidRPr="00C9291F">
        <w:rPr>
          <w:szCs w:val="24"/>
        </w:rPr>
        <w:t>;</w:t>
      </w:r>
    </w:p>
    <w:p w14:paraId="58517B45" w14:textId="77777777" w:rsidR="00D1596C" w:rsidRPr="00C9291F" w:rsidRDefault="00532026" w:rsidP="00C9291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>un</w:t>
      </w:r>
      <w:r w:rsidR="00521F66" w:rsidRPr="00C9291F">
        <w:rPr>
          <w:szCs w:val="24"/>
        </w:rPr>
        <w:t xml:space="preserve"> rappresentante del Consiglio per la ricerca in agricoltura e l’analisi dell’economia agraria (</w:t>
      </w:r>
      <w:r w:rsidR="002843EA" w:rsidRPr="00C9291F">
        <w:rPr>
          <w:szCs w:val="24"/>
        </w:rPr>
        <w:t>C</w:t>
      </w:r>
      <w:r w:rsidR="00000CF8" w:rsidRPr="00C9291F">
        <w:rPr>
          <w:szCs w:val="24"/>
        </w:rPr>
        <w:t>REA</w:t>
      </w:r>
      <w:r w:rsidR="00521F66" w:rsidRPr="00C9291F">
        <w:rPr>
          <w:szCs w:val="24"/>
        </w:rPr>
        <w:t>)</w:t>
      </w:r>
      <w:r w:rsidR="005B3AC5" w:rsidRPr="00C9291F">
        <w:rPr>
          <w:szCs w:val="24"/>
        </w:rPr>
        <w:t>;</w:t>
      </w:r>
    </w:p>
    <w:p w14:paraId="48F2F9E8" w14:textId="77777777" w:rsidR="00020A63" w:rsidRPr="00C9291F" w:rsidRDefault="00532026" w:rsidP="00C9291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>sei</w:t>
      </w:r>
      <w:r w:rsidR="00DE35E2" w:rsidRPr="00C9291F">
        <w:rPr>
          <w:szCs w:val="24"/>
        </w:rPr>
        <w:t xml:space="preserve"> rappresentanti </w:t>
      </w:r>
      <w:r w:rsidR="002843EA" w:rsidRPr="00C9291F">
        <w:rPr>
          <w:szCs w:val="24"/>
        </w:rPr>
        <w:t>delle Regioni</w:t>
      </w:r>
      <w:r w:rsidRPr="00C9291F">
        <w:rPr>
          <w:szCs w:val="24"/>
        </w:rPr>
        <w:t xml:space="preserve"> e Province autonome</w:t>
      </w:r>
      <w:r w:rsidR="00000CF8" w:rsidRPr="00C9291F">
        <w:rPr>
          <w:szCs w:val="24"/>
        </w:rPr>
        <w:t>,</w:t>
      </w:r>
      <w:r w:rsidR="002843EA" w:rsidRPr="00C9291F">
        <w:rPr>
          <w:szCs w:val="24"/>
        </w:rPr>
        <w:t xml:space="preserve"> designati dal</w:t>
      </w:r>
      <w:r w:rsidRPr="00C9291F">
        <w:rPr>
          <w:szCs w:val="24"/>
        </w:rPr>
        <w:t xml:space="preserve">la Conferenza permanente per i rapporti tra </w:t>
      </w:r>
      <w:r w:rsidR="002843EA" w:rsidRPr="00C9291F">
        <w:rPr>
          <w:szCs w:val="24"/>
        </w:rPr>
        <w:t>lo Stato, le Regioni e le Province autonome di Trento e di Bolzano</w:t>
      </w:r>
      <w:r w:rsidR="005B3AC5" w:rsidRPr="00C9291F">
        <w:rPr>
          <w:szCs w:val="24"/>
        </w:rPr>
        <w:t>;</w:t>
      </w:r>
    </w:p>
    <w:p w14:paraId="2C6A0C14" w14:textId="77777777" w:rsidR="00505B2B" w:rsidRPr="00C9291F" w:rsidRDefault="00532026" w:rsidP="00C9291F">
      <w:pPr>
        <w:pStyle w:val="Intestazione"/>
        <w:numPr>
          <w:ilvl w:val="0"/>
          <w:numId w:val="17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rFonts w:eastAsiaTheme="minorHAnsi"/>
          <w:szCs w:val="24"/>
          <w:lang w:eastAsia="en-US"/>
        </w:rPr>
      </w:pPr>
      <w:r w:rsidRPr="00C9291F">
        <w:rPr>
          <w:szCs w:val="24"/>
        </w:rPr>
        <w:t>un</w:t>
      </w:r>
      <w:r w:rsidR="00811AEC" w:rsidRPr="00C9291F">
        <w:rPr>
          <w:szCs w:val="24"/>
        </w:rPr>
        <w:t xml:space="preserve"> rappresentante </w:t>
      </w:r>
      <w:r w:rsidRPr="00C9291F">
        <w:rPr>
          <w:szCs w:val="24"/>
        </w:rPr>
        <w:t>per ognuno dei soggetti elencati in A</w:t>
      </w:r>
      <w:r w:rsidR="001E324A" w:rsidRPr="00C9291F">
        <w:rPr>
          <w:szCs w:val="24"/>
        </w:rPr>
        <w:t>ll</w:t>
      </w:r>
      <w:r w:rsidR="007C52D2" w:rsidRPr="00C9291F">
        <w:rPr>
          <w:szCs w:val="24"/>
        </w:rPr>
        <w:t>egato I.</w:t>
      </w:r>
    </w:p>
    <w:p w14:paraId="7B5E2A16" w14:textId="77777777" w:rsidR="00A639F8" w:rsidRDefault="00E145F1" w:rsidP="00C9291F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 xml:space="preserve">Per ciascun </w:t>
      </w:r>
      <w:r w:rsidR="00604F10" w:rsidRPr="00C9291F">
        <w:rPr>
          <w:szCs w:val="24"/>
        </w:rPr>
        <w:t>rappresentant</w:t>
      </w:r>
      <w:r w:rsidRPr="00C9291F">
        <w:rPr>
          <w:szCs w:val="24"/>
        </w:rPr>
        <w:t>e</w:t>
      </w:r>
      <w:r w:rsidR="00604F10" w:rsidRPr="00C9291F">
        <w:rPr>
          <w:szCs w:val="24"/>
        </w:rPr>
        <w:t xml:space="preserve"> </w:t>
      </w:r>
      <w:r w:rsidR="00D8365C" w:rsidRPr="00C9291F">
        <w:rPr>
          <w:szCs w:val="24"/>
        </w:rPr>
        <w:t xml:space="preserve">designato </w:t>
      </w:r>
      <w:r w:rsidRPr="00C9291F">
        <w:rPr>
          <w:szCs w:val="24"/>
        </w:rPr>
        <w:t xml:space="preserve">è possibile </w:t>
      </w:r>
      <w:r w:rsidR="00604F10" w:rsidRPr="00C9291F">
        <w:rPr>
          <w:szCs w:val="24"/>
        </w:rPr>
        <w:t xml:space="preserve">indicare un </w:t>
      </w:r>
      <w:r w:rsidR="00F74968" w:rsidRPr="00C9291F">
        <w:rPr>
          <w:szCs w:val="24"/>
        </w:rPr>
        <w:t>supplente</w:t>
      </w:r>
      <w:r w:rsidR="00604F10" w:rsidRPr="00C9291F">
        <w:rPr>
          <w:szCs w:val="24"/>
        </w:rPr>
        <w:t>.</w:t>
      </w:r>
    </w:p>
    <w:p w14:paraId="6681917D" w14:textId="77777777" w:rsidR="00F1191E" w:rsidRPr="00B1504C" w:rsidRDefault="00F1191E" w:rsidP="00C9291F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B1504C">
        <w:rPr>
          <w:szCs w:val="24"/>
        </w:rPr>
        <w:t xml:space="preserve">Nelle more delle </w:t>
      </w:r>
      <w:r w:rsidRPr="008A2688">
        <w:rPr>
          <w:szCs w:val="24"/>
        </w:rPr>
        <w:t xml:space="preserve">designazioni </w:t>
      </w:r>
      <w:r w:rsidR="00B1504C" w:rsidRPr="008A2688">
        <w:rPr>
          <w:szCs w:val="24"/>
        </w:rPr>
        <w:t xml:space="preserve">dei rappresentanti </w:t>
      </w:r>
      <w:r w:rsidRPr="008A2688">
        <w:rPr>
          <w:szCs w:val="24"/>
        </w:rPr>
        <w:t xml:space="preserve">di </w:t>
      </w:r>
      <w:r w:rsidRPr="00B1504C">
        <w:rPr>
          <w:szCs w:val="24"/>
        </w:rPr>
        <w:t>cui al comma 2, il Tavolo è validamente costituito con l’adozione del presente decreto.</w:t>
      </w:r>
    </w:p>
    <w:p w14:paraId="13B76039" w14:textId="74889FE2" w:rsidR="00C9291F" w:rsidRDefault="00AA4A02" w:rsidP="00C9291F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 xml:space="preserve">Il Tavolo è presieduto dal </w:t>
      </w:r>
      <w:r w:rsidR="00532026" w:rsidRPr="00C9291F">
        <w:rPr>
          <w:szCs w:val="24"/>
        </w:rPr>
        <w:t>Ministro delle politiche agricole</w:t>
      </w:r>
      <w:r w:rsidR="00C56894">
        <w:rPr>
          <w:szCs w:val="24"/>
        </w:rPr>
        <w:t>,</w:t>
      </w:r>
      <w:r w:rsidR="00532026" w:rsidRPr="00C9291F">
        <w:rPr>
          <w:szCs w:val="24"/>
        </w:rPr>
        <w:t xml:space="preserve"> alimentari</w:t>
      </w:r>
      <w:r w:rsidR="00C56894">
        <w:rPr>
          <w:szCs w:val="24"/>
        </w:rPr>
        <w:t xml:space="preserve"> e forestali, </w:t>
      </w:r>
      <w:r w:rsidR="00532026" w:rsidRPr="00C9291F">
        <w:rPr>
          <w:szCs w:val="24"/>
        </w:rPr>
        <w:t xml:space="preserve">ovvero dal </w:t>
      </w:r>
      <w:r w:rsidR="00337401" w:rsidRPr="00C9291F">
        <w:rPr>
          <w:szCs w:val="24"/>
        </w:rPr>
        <w:t>Sottosegretario di Stato con delega all’ortofrutta</w:t>
      </w:r>
      <w:r w:rsidR="00DF459F" w:rsidRPr="00C9291F">
        <w:rPr>
          <w:szCs w:val="24"/>
        </w:rPr>
        <w:t>, se attribuita</w:t>
      </w:r>
      <w:r w:rsidR="00C9291F">
        <w:rPr>
          <w:szCs w:val="24"/>
        </w:rPr>
        <w:t>.</w:t>
      </w:r>
    </w:p>
    <w:p w14:paraId="7CF32F30" w14:textId="77777777" w:rsidR="00C9291F" w:rsidRPr="00C9291F" w:rsidRDefault="00C9291F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</w:p>
    <w:p w14:paraId="18664564" w14:textId="62945646" w:rsidR="00AA4A02" w:rsidRPr="000B154D" w:rsidRDefault="000B154D" w:rsidP="00C9291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B154D">
        <w:rPr>
          <w:szCs w:val="24"/>
        </w:rPr>
        <w:t>ART. 3</w:t>
      </w:r>
    </w:p>
    <w:p w14:paraId="2680D809" w14:textId="77777777" w:rsidR="00AA4A02" w:rsidRPr="00C9291F" w:rsidRDefault="00532026" w:rsidP="00C9291F">
      <w:pPr>
        <w:pStyle w:val="Intestazione"/>
        <w:tabs>
          <w:tab w:val="clear" w:pos="4819"/>
          <w:tab w:val="clear" w:pos="9638"/>
        </w:tabs>
        <w:spacing w:after="0" w:line="240" w:lineRule="auto"/>
        <w:ind w:left="720"/>
        <w:jc w:val="center"/>
        <w:rPr>
          <w:i/>
          <w:szCs w:val="24"/>
        </w:rPr>
      </w:pPr>
      <w:r w:rsidRPr="00C9291F">
        <w:rPr>
          <w:i/>
          <w:szCs w:val="24"/>
        </w:rPr>
        <w:t>(</w:t>
      </w:r>
      <w:r w:rsidR="00AA4A02" w:rsidRPr="00C9291F">
        <w:rPr>
          <w:i/>
          <w:szCs w:val="24"/>
        </w:rPr>
        <w:t>Articolazione e funzionamento del Tavolo ortofrutticolo nazionale</w:t>
      </w:r>
      <w:r w:rsidRPr="00C9291F">
        <w:rPr>
          <w:i/>
          <w:szCs w:val="24"/>
        </w:rPr>
        <w:t>)</w:t>
      </w:r>
    </w:p>
    <w:p w14:paraId="37EC886B" w14:textId="77777777" w:rsidR="00AA4A02" w:rsidRPr="00C9291F" w:rsidRDefault="00AA0250" w:rsidP="00C9291F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>Con successivo decreto del Capo del Dipartimento delle politiche europee e internazionali e dello sviluppo rurale</w:t>
      </w:r>
      <w:r w:rsidR="000E208C" w:rsidRPr="00C9291F">
        <w:rPr>
          <w:szCs w:val="24"/>
        </w:rPr>
        <w:t>,</w:t>
      </w:r>
      <w:r w:rsidRPr="00C9291F">
        <w:rPr>
          <w:szCs w:val="24"/>
        </w:rPr>
        <w:t xml:space="preserve"> </w:t>
      </w:r>
      <w:r w:rsidR="000E208C" w:rsidRPr="00C9291F">
        <w:rPr>
          <w:szCs w:val="24"/>
        </w:rPr>
        <w:t>è</w:t>
      </w:r>
      <w:r w:rsidRPr="00C9291F">
        <w:rPr>
          <w:szCs w:val="24"/>
        </w:rPr>
        <w:t xml:space="preserve"> definito il regolamento di funzionamento del Tavolo e </w:t>
      </w:r>
      <w:r w:rsidR="000E208C" w:rsidRPr="00C9291F">
        <w:rPr>
          <w:szCs w:val="24"/>
        </w:rPr>
        <w:t xml:space="preserve">potranno essere </w:t>
      </w:r>
      <w:r w:rsidRPr="00C9291F">
        <w:rPr>
          <w:szCs w:val="24"/>
        </w:rPr>
        <w:t>costituiti Comitati a supporto del Tavolo</w:t>
      </w:r>
      <w:r w:rsidR="00CB0BAD" w:rsidRPr="00C9291F">
        <w:rPr>
          <w:szCs w:val="24"/>
        </w:rPr>
        <w:t xml:space="preserve"> medesimo</w:t>
      </w:r>
      <w:r w:rsidRPr="00C9291F">
        <w:rPr>
          <w:szCs w:val="24"/>
        </w:rPr>
        <w:t xml:space="preserve">, così </w:t>
      </w:r>
      <w:r w:rsidR="009061C6" w:rsidRPr="00C9291F">
        <w:rPr>
          <w:szCs w:val="24"/>
        </w:rPr>
        <w:t>individuati</w:t>
      </w:r>
      <w:r w:rsidRPr="00C9291F">
        <w:rPr>
          <w:szCs w:val="24"/>
        </w:rPr>
        <w:t>:</w:t>
      </w:r>
    </w:p>
    <w:p w14:paraId="083A3EBA" w14:textId="77777777" w:rsidR="001431D2" w:rsidRPr="00BC28AC" w:rsidRDefault="001431D2" w:rsidP="00C9291F">
      <w:pPr>
        <w:pStyle w:val="Intestazione"/>
        <w:numPr>
          <w:ilvl w:val="0"/>
          <w:numId w:val="3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C9291F">
        <w:rPr>
          <w:szCs w:val="24"/>
        </w:rPr>
        <w:t xml:space="preserve">Comitato per la pianificazione </w:t>
      </w:r>
      <w:r w:rsidRPr="00BC28AC">
        <w:rPr>
          <w:szCs w:val="24"/>
        </w:rPr>
        <w:t>produttiva</w:t>
      </w:r>
      <w:r w:rsidR="004411C7" w:rsidRPr="00BC28AC">
        <w:rPr>
          <w:szCs w:val="24"/>
        </w:rPr>
        <w:t>,</w:t>
      </w:r>
      <w:r w:rsidR="009A2007" w:rsidRPr="00BC28AC">
        <w:rPr>
          <w:szCs w:val="24"/>
        </w:rPr>
        <w:t xml:space="preserve"> </w:t>
      </w:r>
      <w:r w:rsidRPr="00BC28AC">
        <w:rPr>
          <w:szCs w:val="24"/>
        </w:rPr>
        <w:t xml:space="preserve">l’analisi </w:t>
      </w:r>
      <w:r w:rsidR="007145E1" w:rsidRPr="002707FD">
        <w:rPr>
          <w:szCs w:val="24"/>
        </w:rPr>
        <w:t>dei mercati e</w:t>
      </w:r>
      <w:r w:rsidRPr="00BC28AC">
        <w:rPr>
          <w:szCs w:val="24"/>
        </w:rPr>
        <w:t xml:space="preserve"> </w:t>
      </w:r>
      <w:r w:rsidR="004411C7" w:rsidRPr="00BC28AC">
        <w:rPr>
          <w:szCs w:val="24"/>
        </w:rPr>
        <w:t xml:space="preserve">la </w:t>
      </w:r>
      <w:r w:rsidRPr="00BC28AC">
        <w:rPr>
          <w:szCs w:val="24"/>
        </w:rPr>
        <w:t>gestione delle crisi;</w:t>
      </w:r>
    </w:p>
    <w:p w14:paraId="3D850E7B" w14:textId="77777777" w:rsidR="00F02359" w:rsidRPr="00BC28AC" w:rsidRDefault="00FF0596" w:rsidP="00C9291F">
      <w:pPr>
        <w:pStyle w:val="Intestazione"/>
        <w:numPr>
          <w:ilvl w:val="0"/>
          <w:numId w:val="3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BC28AC">
        <w:rPr>
          <w:szCs w:val="24"/>
        </w:rPr>
        <w:t xml:space="preserve">Comitato per </w:t>
      </w:r>
      <w:r w:rsidR="009B4109" w:rsidRPr="00BC28AC">
        <w:rPr>
          <w:szCs w:val="24"/>
        </w:rPr>
        <w:t>la p</w:t>
      </w:r>
      <w:r w:rsidR="001431D2" w:rsidRPr="00BC28AC">
        <w:rPr>
          <w:szCs w:val="24"/>
        </w:rPr>
        <w:t xml:space="preserve">romozione </w:t>
      </w:r>
      <w:r w:rsidR="00DE36F5" w:rsidRPr="002707FD">
        <w:rPr>
          <w:szCs w:val="24"/>
        </w:rPr>
        <w:t>del</w:t>
      </w:r>
      <w:r w:rsidRPr="002707FD">
        <w:rPr>
          <w:szCs w:val="24"/>
        </w:rPr>
        <w:t>l’</w:t>
      </w:r>
      <w:r w:rsidR="009B4109" w:rsidRPr="00BC28AC">
        <w:rPr>
          <w:szCs w:val="24"/>
        </w:rPr>
        <w:t>i</w:t>
      </w:r>
      <w:r w:rsidRPr="00BC28AC">
        <w:rPr>
          <w:szCs w:val="24"/>
        </w:rPr>
        <w:t>nterna</w:t>
      </w:r>
      <w:r w:rsidR="00F12D4E" w:rsidRPr="00BC28AC">
        <w:rPr>
          <w:szCs w:val="24"/>
        </w:rPr>
        <w:t>ziona</w:t>
      </w:r>
      <w:r w:rsidRPr="00BC28AC">
        <w:rPr>
          <w:szCs w:val="24"/>
        </w:rPr>
        <w:t>lizzazione</w:t>
      </w:r>
      <w:r w:rsidR="008A1411">
        <w:rPr>
          <w:szCs w:val="24"/>
        </w:rPr>
        <w:t>,</w:t>
      </w:r>
      <w:r w:rsidR="001431D2" w:rsidRPr="00BC28AC">
        <w:rPr>
          <w:szCs w:val="24"/>
        </w:rPr>
        <w:t xml:space="preserve"> </w:t>
      </w:r>
      <w:r w:rsidR="00DE36F5" w:rsidRPr="002707FD">
        <w:rPr>
          <w:szCs w:val="24"/>
        </w:rPr>
        <w:t xml:space="preserve">la rimozione </w:t>
      </w:r>
      <w:r w:rsidR="00AE44C6" w:rsidRPr="002707FD">
        <w:rPr>
          <w:szCs w:val="24"/>
        </w:rPr>
        <w:t>delle barriere fitosanitarie</w:t>
      </w:r>
      <w:r w:rsidR="008A1411" w:rsidRPr="002707FD">
        <w:rPr>
          <w:szCs w:val="24"/>
        </w:rPr>
        <w:t xml:space="preserve"> e </w:t>
      </w:r>
      <w:r w:rsidR="00E12A2C" w:rsidRPr="002707FD">
        <w:rPr>
          <w:szCs w:val="24"/>
        </w:rPr>
        <w:t>il miglioramento della sostenibilità</w:t>
      </w:r>
      <w:r w:rsidR="00F02359" w:rsidRPr="002707FD">
        <w:rPr>
          <w:szCs w:val="24"/>
        </w:rPr>
        <w:t>;</w:t>
      </w:r>
    </w:p>
    <w:p w14:paraId="34896544" w14:textId="77777777" w:rsidR="00E75945" w:rsidRPr="002707FD" w:rsidRDefault="009B4109" w:rsidP="00C9291F">
      <w:pPr>
        <w:pStyle w:val="Intestazione"/>
        <w:numPr>
          <w:ilvl w:val="0"/>
          <w:numId w:val="3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BC28AC">
        <w:rPr>
          <w:szCs w:val="24"/>
        </w:rPr>
        <w:lastRenderedPageBreak/>
        <w:t>Comitato per il miglioramento dei rapporti di filiera</w:t>
      </w:r>
      <w:r w:rsidR="003B782E">
        <w:rPr>
          <w:szCs w:val="24"/>
        </w:rPr>
        <w:t xml:space="preserve"> </w:t>
      </w:r>
      <w:r w:rsidR="003B782E" w:rsidRPr="002707FD">
        <w:rPr>
          <w:szCs w:val="24"/>
        </w:rPr>
        <w:t>e la programmazione delle attività promozionali</w:t>
      </w:r>
      <w:r w:rsidRPr="00BC28AC">
        <w:rPr>
          <w:szCs w:val="24"/>
        </w:rPr>
        <w:t>;</w:t>
      </w:r>
    </w:p>
    <w:p w14:paraId="15FEC0B7" w14:textId="5581C100" w:rsidR="00AA4A02" w:rsidRPr="00C9291F" w:rsidRDefault="009B4109" w:rsidP="00C9291F">
      <w:pPr>
        <w:pStyle w:val="Intestazione"/>
        <w:numPr>
          <w:ilvl w:val="0"/>
          <w:numId w:val="31"/>
        </w:numPr>
        <w:tabs>
          <w:tab w:val="clear" w:pos="4819"/>
          <w:tab w:val="clear" w:pos="9638"/>
        </w:tabs>
        <w:spacing w:after="0" w:line="240" w:lineRule="auto"/>
        <w:ind w:left="851" w:hanging="425"/>
        <w:rPr>
          <w:szCs w:val="24"/>
        </w:rPr>
      </w:pPr>
      <w:r w:rsidRPr="00BC28AC">
        <w:rPr>
          <w:szCs w:val="24"/>
        </w:rPr>
        <w:t xml:space="preserve">Comitato per </w:t>
      </w:r>
      <w:r w:rsidR="001431D2" w:rsidRPr="00BC28AC">
        <w:rPr>
          <w:szCs w:val="24"/>
        </w:rPr>
        <w:t xml:space="preserve">il </w:t>
      </w:r>
      <w:r w:rsidR="001431D2" w:rsidRPr="00B1504C">
        <w:rPr>
          <w:szCs w:val="24"/>
        </w:rPr>
        <w:t>monitoraggio</w:t>
      </w:r>
      <w:r w:rsidR="00CA7D3F">
        <w:rPr>
          <w:szCs w:val="24"/>
        </w:rPr>
        <w:t>,</w:t>
      </w:r>
      <w:bookmarkStart w:id="0" w:name="_GoBack"/>
      <w:bookmarkEnd w:id="0"/>
      <w:r w:rsidR="001431D2" w:rsidRPr="00B1504C">
        <w:rPr>
          <w:szCs w:val="24"/>
        </w:rPr>
        <w:t xml:space="preserve"> </w:t>
      </w:r>
      <w:r w:rsidR="002707FD" w:rsidRPr="00B1504C">
        <w:rPr>
          <w:szCs w:val="24"/>
        </w:rPr>
        <w:t xml:space="preserve">compresa l’evoluzione dei fattori di produzione, </w:t>
      </w:r>
      <w:r w:rsidRPr="00B1504C">
        <w:rPr>
          <w:szCs w:val="24"/>
        </w:rPr>
        <w:t>l</w:t>
      </w:r>
      <w:r w:rsidR="001431D2" w:rsidRPr="00B1504C">
        <w:rPr>
          <w:szCs w:val="24"/>
        </w:rPr>
        <w:t xml:space="preserve">o studio </w:t>
      </w:r>
      <w:r w:rsidR="001431D2" w:rsidRPr="00BC28AC">
        <w:rPr>
          <w:szCs w:val="24"/>
        </w:rPr>
        <w:t xml:space="preserve">e </w:t>
      </w:r>
      <w:r w:rsidRPr="00BC28AC">
        <w:rPr>
          <w:szCs w:val="24"/>
        </w:rPr>
        <w:t>l’analisi</w:t>
      </w:r>
      <w:r w:rsidRPr="00C9291F">
        <w:rPr>
          <w:szCs w:val="24"/>
        </w:rPr>
        <w:t xml:space="preserve"> economica</w:t>
      </w:r>
      <w:r w:rsidR="001431D2" w:rsidRPr="00C9291F">
        <w:rPr>
          <w:szCs w:val="24"/>
        </w:rPr>
        <w:t xml:space="preserve"> del settore</w:t>
      </w:r>
      <w:r w:rsidR="00F02359" w:rsidRPr="00C9291F">
        <w:rPr>
          <w:szCs w:val="24"/>
        </w:rPr>
        <w:t xml:space="preserve">. </w:t>
      </w:r>
      <w:r w:rsidRPr="00C9291F">
        <w:rPr>
          <w:szCs w:val="24"/>
        </w:rPr>
        <w:t xml:space="preserve"> </w:t>
      </w:r>
    </w:p>
    <w:p w14:paraId="6933EC3E" w14:textId="77777777" w:rsidR="00E42B41" w:rsidRPr="002707FD" w:rsidRDefault="002D6B88" w:rsidP="00C9291F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2707FD">
        <w:rPr>
          <w:szCs w:val="24"/>
        </w:rPr>
        <w:t>A conclusione dei lavori affidati, ciascun Comitato riferisce al Tavolo, per le determinazioni di competenza.</w:t>
      </w:r>
    </w:p>
    <w:p w14:paraId="07FAF678" w14:textId="77777777" w:rsidR="001E324A" w:rsidRPr="00C9291F" w:rsidRDefault="00424A11" w:rsidP="00C9291F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 xml:space="preserve">Ulteriori </w:t>
      </w:r>
      <w:r w:rsidR="001E324A" w:rsidRPr="00C9291F">
        <w:rPr>
          <w:szCs w:val="24"/>
        </w:rPr>
        <w:t xml:space="preserve">gruppi di lavoro </w:t>
      </w:r>
      <w:r w:rsidR="00DF459F" w:rsidRPr="00C9291F">
        <w:rPr>
          <w:szCs w:val="24"/>
        </w:rPr>
        <w:t xml:space="preserve">a livello </w:t>
      </w:r>
      <w:r w:rsidR="001E324A" w:rsidRPr="00C9291F">
        <w:rPr>
          <w:szCs w:val="24"/>
        </w:rPr>
        <w:t>tecnic</w:t>
      </w:r>
      <w:r w:rsidRPr="00C9291F">
        <w:rPr>
          <w:szCs w:val="24"/>
        </w:rPr>
        <w:t xml:space="preserve">o, cui affidare la trattazione di </w:t>
      </w:r>
      <w:r w:rsidR="001E324A" w:rsidRPr="00C9291F">
        <w:rPr>
          <w:szCs w:val="24"/>
        </w:rPr>
        <w:t>problematiche specific</w:t>
      </w:r>
      <w:r w:rsidRPr="00C9291F">
        <w:rPr>
          <w:szCs w:val="24"/>
        </w:rPr>
        <w:t>he, potranno essere istituiti</w:t>
      </w:r>
      <w:r w:rsidR="000E208C" w:rsidRPr="00C9291F">
        <w:rPr>
          <w:szCs w:val="24"/>
        </w:rPr>
        <w:t xml:space="preserve"> sempre </w:t>
      </w:r>
      <w:r w:rsidRPr="00C9291F">
        <w:rPr>
          <w:szCs w:val="24"/>
        </w:rPr>
        <w:t>con decreto Dipartimentale</w:t>
      </w:r>
      <w:r w:rsidR="001E324A" w:rsidRPr="00C9291F">
        <w:rPr>
          <w:szCs w:val="24"/>
        </w:rPr>
        <w:t>.</w:t>
      </w:r>
    </w:p>
    <w:p w14:paraId="41CE1B4E" w14:textId="6B623A2F" w:rsidR="00AA4A02" w:rsidRPr="00C9291F" w:rsidRDefault="004411C7" w:rsidP="00C9291F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after="0" w:line="240" w:lineRule="auto"/>
        <w:ind w:left="426" w:hanging="426"/>
        <w:rPr>
          <w:szCs w:val="24"/>
        </w:rPr>
      </w:pPr>
      <w:r w:rsidRPr="00C9291F">
        <w:rPr>
          <w:szCs w:val="24"/>
        </w:rPr>
        <w:t xml:space="preserve">Il Tavolo si avvale di una segreteria organizzativa assicurata dall’Ufficio </w:t>
      </w:r>
      <w:proofErr w:type="spellStart"/>
      <w:r w:rsidR="000E208C" w:rsidRPr="00C9291F">
        <w:rPr>
          <w:szCs w:val="24"/>
        </w:rPr>
        <w:t>Mipaaf</w:t>
      </w:r>
      <w:proofErr w:type="spellEnd"/>
      <w:r w:rsidR="000E208C" w:rsidRPr="00C9291F">
        <w:rPr>
          <w:szCs w:val="24"/>
        </w:rPr>
        <w:t xml:space="preserve"> competente in materia di ortofrutta</w:t>
      </w:r>
      <w:r w:rsidR="00AA4A02" w:rsidRPr="00C9291F">
        <w:rPr>
          <w:szCs w:val="24"/>
        </w:rPr>
        <w:t xml:space="preserve"> </w:t>
      </w:r>
      <w:r w:rsidRPr="00C9291F">
        <w:rPr>
          <w:szCs w:val="24"/>
        </w:rPr>
        <w:t>e dell’assistenza tecnica degli enti strumentali controllati</w:t>
      </w:r>
      <w:r w:rsidR="00AA4A02" w:rsidRPr="00C9291F">
        <w:rPr>
          <w:szCs w:val="24"/>
        </w:rPr>
        <w:t>.</w:t>
      </w:r>
    </w:p>
    <w:p w14:paraId="1AFA64A4" w14:textId="77777777" w:rsidR="00C9291F" w:rsidRPr="00C9291F" w:rsidRDefault="00C9291F" w:rsidP="00C9291F">
      <w:pPr>
        <w:pStyle w:val="Intestazione"/>
        <w:tabs>
          <w:tab w:val="clear" w:pos="4819"/>
          <w:tab w:val="clear" w:pos="9638"/>
        </w:tabs>
        <w:spacing w:after="0" w:line="240" w:lineRule="auto"/>
        <w:rPr>
          <w:szCs w:val="24"/>
        </w:rPr>
      </w:pPr>
    </w:p>
    <w:p w14:paraId="12F3B13C" w14:textId="3EF89A62" w:rsidR="00D8365C" w:rsidRPr="000B154D" w:rsidRDefault="000B154D" w:rsidP="00C9291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B154D">
        <w:rPr>
          <w:szCs w:val="24"/>
        </w:rPr>
        <w:t>ART</w:t>
      </w:r>
      <w:r>
        <w:rPr>
          <w:szCs w:val="24"/>
        </w:rPr>
        <w:t>.</w:t>
      </w:r>
      <w:r w:rsidRPr="000B154D">
        <w:rPr>
          <w:szCs w:val="24"/>
        </w:rPr>
        <w:t xml:space="preserve"> </w:t>
      </w:r>
      <w:r w:rsidRPr="000B154D">
        <w:rPr>
          <w:strike/>
          <w:szCs w:val="24"/>
        </w:rPr>
        <w:t>4</w:t>
      </w:r>
    </w:p>
    <w:p w14:paraId="29E3137B" w14:textId="77777777" w:rsidR="00D8365C" w:rsidRPr="00C9291F" w:rsidRDefault="004411C7" w:rsidP="00C9291F">
      <w:pPr>
        <w:pStyle w:val="Intestazione"/>
        <w:tabs>
          <w:tab w:val="clear" w:pos="4819"/>
          <w:tab w:val="clear" w:pos="9638"/>
        </w:tabs>
        <w:spacing w:after="0" w:line="240" w:lineRule="auto"/>
        <w:ind w:left="360"/>
        <w:jc w:val="center"/>
        <w:rPr>
          <w:i/>
          <w:szCs w:val="24"/>
        </w:rPr>
      </w:pPr>
      <w:r w:rsidRPr="00C9291F">
        <w:rPr>
          <w:i/>
          <w:szCs w:val="24"/>
        </w:rPr>
        <w:t>(</w:t>
      </w:r>
      <w:r w:rsidR="00EE3659" w:rsidRPr="00C9291F">
        <w:rPr>
          <w:i/>
          <w:szCs w:val="24"/>
        </w:rPr>
        <w:t>Invarianza di bilancio e</w:t>
      </w:r>
      <w:r w:rsidR="006C31A8" w:rsidRPr="00C9291F">
        <w:rPr>
          <w:i/>
          <w:szCs w:val="24"/>
        </w:rPr>
        <w:t>d</w:t>
      </w:r>
      <w:r w:rsidR="00EE3659" w:rsidRPr="00C9291F">
        <w:rPr>
          <w:i/>
          <w:szCs w:val="24"/>
        </w:rPr>
        <w:t xml:space="preserve"> entrata in vigore</w:t>
      </w:r>
      <w:r w:rsidRPr="00C9291F">
        <w:rPr>
          <w:i/>
          <w:szCs w:val="24"/>
        </w:rPr>
        <w:t>)</w:t>
      </w:r>
    </w:p>
    <w:p w14:paraId="076F1082" w14:textId="77777777" w:rsidR="00D8365C" w:rsidRPr="00C9291F" w:rsidRDefault="004411C7" w:rsidP="00C929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szCs w:val="24"/>
        </w:rPr>
      </w:pPr>
      <w:r w:rsidRPr="00C9291F">
        <w:rPr>
          <w:szCs w:val="24"/>
        </w:rPr>
        <w:t>L</w:t>
      </w:r>
      <w:r w:rsidR="00D8365C" w:rsidRPr="00C9291F">
        <w:rPr>
          <w:szCs w:val="24"/>
        </w:rPr>
        <w:t>’attuazione d</w:t>
      </w:r>
      <w:r w:rsidRPr="00C9291F">
        <w:rPr>
          <w:szCs w:val="24"/>
        </w:rPr>
        <w:t>e</w:t>
      </w:r>
      <w:r w:rsidR="00D8365C" w:rsidRPr="00C9291F">
        <w:rPr>
          <w:szCs w:val="24"/>
        </w:rPr>
        <w:t xml:space="preserve">l presente decreto </w:t>
      </w:r>
      <w:r w:rsidR="006619F2" w:rsidRPr="00C9291F">
        <w:rPr>
          <w:szCs w:val="24"/>
        </w:rPr>
        <w:t>non comporta oneri aggiuntivi a carico</w:t>
      </w:r>
      <w:r w:rsidR="00D8365C" w:rsidRPr="00C9291F">
        <w:rPr>
          <w:szCs w:val="24"/>
        </w:rPr>
        <w:t xml:space="preserve"> del bilancio dello Stato.</w:t>
      </w:r>
    </w:p>
    <w:p w14:paraId="4AD8EEE4" w14:textId="77777777" w:rsidR="00D8365C" w:rsidRPr="00C9291F" w:rsidRDefault="00D8365C" w:rsidP="00C9291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szCs w:val="24"/>
        </w:rPr>
      </w:pPr>
      <w:r w:rsidRPr="00C9291F">
        <w:rPr>
          <w:szCs w:val="24"/>
        </w:rPr>
        <w:t>La partecipazione al Tavolo non dà luogo alla corresponsione di compensi, emolumenti o indennità, comunque denomin</w:t>
      </w:r>
      <w:r w:rsidR="00EC1FA1" w:rsidRPr="00C9291F">
        <w:rPr>
          <w:szCs w:val="24"/>
        </w:rPr>
        <w:t xml:space="preserve">ati e non comporta alcun onere </w:t>
      </w:r>
      <w:r w:rsidR="006619F2" w:rsidRPr="00C9291F">
        <w:rPr>
          <w:szCs w:val="24"/>
        </w:rPr>
        <w:t xml:space="preserve">aggiuntivo </w:t>
      </w:r>
      <w:r w:rsidR="00EC1FA1" w:rsidRPr="00C9291F">
        <w:rPr>
          <w:szCs w:val="24"/>
        </w:rPr>
        <w:t>per la finanza pubblica.</w:t>
      </w:r>
    </w:p>
    <w:p w14:paraId="7F518C59" w14:textId="77777777" w:rsidR="00B7120D" w:rsidRPr="00C9291F" w:rsidRDefault="00B7120D" w:rsidP="00C9291F">
      <w:pPr>
        <w:autoSpaceDE w:val="0"/>
        <w:autoSpaceDN w:val="0"/>
        <w:adjustRightInd w:val="0"/>
        <w:spacing w:after="0" w:line="240" w:lineRule="auto"/>
        <w:rPr>
          <w:szCs w:val="24"/>
          <w:highlight w:val="yellow"/>
          <w:u w:val="single"/>
        </w:rPr>
      </w:pPr>
    </w:p>
    <w:p w14:paraId="76822545" w14:textId="325F15B6" w:rsidR="00B7120D" w:rsidRPr="00C9291F" w:rsidRDefault="00B7120D" w:rsidP="003B1DDC">
      <w:pPr>
        <w:autoSpaceDE w:val="0"/>
        <w:autoSpaceDN w:val="0"/>
        <w:adjustRightInd w:val="0"/>
        <w:spacing w:before="0" w:after="0" w:line="240" w:lineRule="auto"/>
        <w:rPr>
          <w:szCs w:val="24"/>
        </w:rPr>
      </w:pPr>
      <w:r w:rsidRPr="00C9291F">
        <w:rPr>
          <w:szCs w:val="24"/>
        </w:rPr>
        <w:t>Il</w:t>
      </w:r>
      <w:r w:rsidR="00D8365C" w:rsidRPr="00C9291F">
        <w:rPr>
          <w:szCs w:val="24"/>
        </w:rPr>
        <w:t xml:space="preserve"> presente decreto </w:t>
      </w:r>
      <w:r w:rsidR="000E208C" w:rsidRPr="00C9291F">
        <w:rPr>
          <w:szCs w:val="24"/>
        </w:rPr>
        <w:t xml:space="preserve">viene pubblicato sul sito internet </w:t>
      </w:r>
      <w:r w:rsidR="00AC5BF3">
        <w:rPr>
          <w:szCs w:val="24"/>
        </w:rPr>
        <w:t xml:space="preserve">del </w:t>
      </w:r>
      <w:proofErr w:type="spellStart"/>
      <w:r w:rsidR="000E208C" w:rsidRPr="00C9291F">
        <w:rPr>
          <w:szCs w:val="24"/>
        </w:rPr>
        <w:t>Mipaaf</w:t>
      </w:r>
      <w:proofErr w:type="spellEnd"/>
      <w:r w:rsidR="000E208C" w:rsidRPr="00C9291F">
        <w:rPr>
          <w:szCs w:val="24"/>
        </w:rPr>
        <w:t xml:space="preserve">. </w:t>
      </w:r>
    </w:p>
    <w:p w14:paraId="79DCBA7B" w14:textId="77777777" w:rsidR="00B7120D" w:rsidRDefault="00B7120D" w:rsidP="003B1DDC">
      <w:pPr>
        <w:autoSpaceDE w:val="0"/>
        <w:autoSpaceDN w:val="0"/>
        <w:adjustRightInd w:val="0"/>
        <w:spacing w:before="0" w:after="0" w:line="240" w:lineRule="auto"/>
        <w:rPr>
          <w:szCs w:val="24"/>
        </w:rPr>
      </w:pPr>
    </w:p>
    <w:p w14:paraId="4A5CC5A3" w14:textId="32D67162" w:rsidR="003B1DDC" w:rsidRDefault="003B1DDC" w:rsidP="003B1DDC">
      <w:pPr>
        <w:autoSpaceDE w:val="0"/>
        <w:autoSpaceDN w:val="0"/>
        <w:adjustRightInd w:val="0"/>
        <w:spacing w:before="0" w:after="0" w:line="240" w:lineRule="auto"/>
        <w:rPr>
          <w:szCs w:val="24"/>
        </w:rPr>
      </w:pPr>
      <w:r>
        <w:rPr>
          <w:szCs w:val="24"/>
        </w:rPr>
        <w:t xml:space="preserve">Roma </w:t>
      </w:r>
      <w:r w:rsidR="004B7E31">
        <w:rPr>
          <w:szCs w:val="24"/>
        </w:rPr>
        <w:t>06-03-2020</w:t>
      </w:r>
    </w:p>
    <w:p w14:paraId="2C8BE5A1" w14:textId="77777777" w:rsidR="003B1DDC" w:rsidRDefault="003B1DDC" w:rsidP="003B1DDC">
      <w:pPr>
        <w:autoSpaceDE w:val="0"/>
        <w:autoSpaceDN w:val="0"/>
        <w:adjustRightInd w:val="0"/>
        <w:spacing w:before="0" w:after="0" w:line="240" w:lineRule="auto"/>
        <w:rPr>
          <w:szCs w:val="24"/>
        </w:rPr>
      </w:pPr>
    </w:p>
    <w:p w14:paraId="0DF51AC6" w14:textId="15CA3885" w:rsidR="003B1DDC" w:rsidRPr="00B7120D" w:rsidRDefault="004B7E31" w:rsidP="003B1DDC">
      <w:pPr>
        <w:autoSpaceDE w:val="0"/>
        <w:autoSpaceDN w:val="0"/>
        <w:adjustRightInd w:val="0"/>
        <w:spacing w:before="0"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firmato</w:t>
      </w:r>
      <w:proofErr w:type="gramEnd"/>
    </w:p>
    <w:p w14:paraId="5B6E42A1" w14:textId="77777777" w:rsidR="003B1DDC" w:rsidRDefault="003B1DDC" w:rsidP="003B1DDC">
      <w:pPr>
        <w:pStyle w:val="Intestazione"/>
        <w:tabs>
          <w:tab w:val="clear" w:pos="4819"/>
          <w:tab w:val="clear" w:pos="9638"/>
        </w:tabs>
        <w:spacing w:before="0" w:line="240" w:lineRule="auto"/>
        <w:ind w:left="4820"/>
        <w:jc w:val="center"/>
        <w:rPr>
          <w:szCs w:val="24"/>
        </w:rPr>
      </w:pPr>
      <w:r>
        <w:rPr>
          <w:szCs w:val="24"/>
        </w:rPr>
        <w:t>Il Ministro</w:t>
      </w:r>
    </w:p>
    <w:p w14:paraId="05EA801E" w14:textId="2FFEEFC2" w:rsidR="009116B9" w:rsidRDefault="00AC54D9" w:rsidP="003B1DDC">
      <w:pPr>
        <w:pStyle w:val="Intestazione"/>
        <w:tabs>
          <w:tab w:val="clear" w:pos="4819"/>
          <w:tab w:val="clear" w:pos="9638"/>
        </w:tabs>
        <w:spacing w:before="0" w:line="240" w:lineRule="auto"/>
        <w:ind w:left="4820"/>
        <w:jc w:val="center"/>
        <w:rPr>
          <w:szCs w:val="24"/>
        </w:rPr>
      </w:pPr>
      <w:r>
        <w:rPr>
          <w:szCs w:val="24"/>
        </w:rPr>
        <w:t xml:space="preserve">Teresa </w:t>
      </w:r>
      <w:proofErr w:type="spellStart"/>
      <w:r>
        <w:rPr>
          <w:szCs w:val="24"/>
        </w:rPr>
        <w:t>Bellanova</w:t>
      </w:r>
      <w:proofErr w:type="spellEnd"/>
    </w:p>
    <w:p w14:paraId="1041B167" w14:textId="77777777" w:rsidR="009116B9" w:rsidRDefault="009116B9" w:rsidP="003B1DDC">
      <w:pPr>
        <w:pStyle w:val="Intestazione"/>
        <w:tabs>
          <w:tab w:val="clear" w:pos="4819"/>
          <w:tab w:val="clear" w:pos="9638"/>
        </w:tabs>
        <w:spacing w:before="0" w:after="0" w:line="240" w:lineRule="auto"/>
        <w:ind w:left="4820"/>
        <w:jc w:val="center"/>
        <w:rPr>
          <w:szCs w:val="24"/>
        </w:rPr>
      </w:pPr>
    </w:p>
    <w:p w14:paraId="433F803A" w14:textId="77777777" w:rsidR="009469AA" w:rsidRDefault="009469AA" w:rsidP="003B1DDC">
      <w:pPr>
        <w:pStyle w:val="Intestazione"/>
        <w:tabs>
          <w:tab w:val="clear" w:pos="4819"/>
          <w:tab w:val="clear" w:pos="9638"/>
        </w:tabs>
        <w:spacing w:before="0" w:after="0" w:line="240" w:lineRule="auto"/>
        <w:jc w:val="left"/>
        <w:rPr>
          <w:b/>
        </w:rPr>
      </w:pPr>
    </w:p>
    <w:p w14:paraId="762719AB" w14:textId="77777777" w:rsidR="009469AA" w:rsidRDefault="009469AA" w:rsidP="009116B9">
      <w:pPr>
        <w:pStyle w:val="Intestazione"/>
        <w:tabs>
          <w:tab w:val="clear" w:pos="4819"/>
          <w:tab w:val="clear" w:pos="9638"/>
        </w:tabs>
        <w:spacing w:before="0" w:after="0" w:line="240" w:lineRule="auto"/>
        <w:jc w:val="left"/>
        <w:rPr>
          <w:b/>
        </w:rPr>
      </w:pPr>
    </w:p>
    <w:p w14:paraId="5510A4D7" w14:textId="60163999" w:rsidR="00045270" w:rsidRDefault="00045270">
      <w:pPr>
        <w:rPr>
          <w:b/>
        </w:rPr>
      </w:pPr>
      <w:r>
        <w:rPr>
          <w:b/>
        </w:rPr>
        <w:br w:type="page"/>
      </w:r>
    </w:p>
    <w:p w14:paraId="38E5B73A" w14:textId="77777777" w:rsidR="009469AA" w:rsidRDefault="009469AA" w:rsidP="009116B9">
      <w:pPr>
        <w:pStyle w:val="Intestazione"/>
        <w:tabs>
          <w:tab w:val="clear" w:pos="4819"/>
          <w:tab w:val="clear" w:pos="9638"/>
        </w:tabs>
        <w:spacing w:before="0" w:after="0" w:line="240" w:lineRule="auto"/>
        <w:jc w:val="left"/>
        <w:rPr>
          <w:b/>
        </w:rPr>
      </w:pPr>
    </w:p>
    <w:p w14:paraId="5FB2F2BA" w14:textId="77777777" w:rsidR="001C0A12" w:rsidRPr="009116B9" w:rsidRDefault="001C0A12" w:rsidP="009116B9">
      <w:pPr>
        <w:pStyle w:val="Intestazione"/>
        <w:tabs>
          <w:tab w:val="clear" w:pos="4819"/>
          <w:tab w:val="clear" w:pos="9638"/>
        </w:tabs>
        <w:spacing w:before="0" w:after="0" w:line="240" w:lineRule="auto"/>
        <w:jc w:val="left"/>
        <w:rPr>
          <w:szCs w:val="24"/>
        </w:rPr>
      </w:pPr>
      <w:r w:rsidRPr="00337401">
        <w:rPr>
          <w:b/>
        </w:rPr>
        <w:t>Allegato I</w:t>
      </w:r>
    </w:p>
    <w:p w14:paraId="6F16AE6C" w14:textId="77777777" w:rsidR="00ED2079" w:rsidRPr="009116B9" w:rsidRDefault="00337401" w:rsidP="0019111C">
      <w:pPr>
        <w:pStyle w:val="Intestazione"/>
        <w:tabs>
          <w:tab w:val="clear" w:pos="4819"/>
          <w:tab w:val="clear" w:pos="9638"/>
        </w:tabs>
        <w:spacing w:before="80" w:after="0" w:line="240" w:lineRule="auto"/>
        <w:ind w:left="425" w:hanging="425"/>
        <w:rPr>
          <w:i/>
        </w:rPr>
      </w:pPr>
      <w:r w:rsidRPr="009116B9">
        <w:rPr>
          <w:i/>
        </w:rPr>
        <w:t xml:space="preserve">Elenco </w:t>
      </w:r>
      <w:r w:rsidR="006619F2" w:rsidRPr="009116B9">
        <w:rPr>
          <w:i/>
        </w:rPr>
        <w:t>soggetti partecipanti al Tavolo ortofrutticolo nazionale</w:t>
      </w:r>
    </w:p>
    <w:p w14:paraId="542E51CE" w14:textId="77777777" w:rsidR="001C0A12" w:rsidRPr="009469AA" w:rsidRDefault="001C0A12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“Coldiretti”</w:t>
      </w:r>
    </w:p>
    <w:p w14:paraId="10052D52" w14:textId="77777777" w:rsidR="001C0A12" w:rsidRPr="009469AA" w:rsidRDefault="001C0A12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“Confagricoltura”</w:t>
      </w:r>
    </w:p>
    <w:p w14:paraId="31A86254" w14:textId="77777777" w:rsidR="001C0A12" w:rsidRPr="009469AA" w:rsidRDefault="001C0A12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“Cia”</w:t>
      </w:r>
    </w:p>
    <w:p w14:paraId="23D10B8E" w14:textId="77777777" w:rsidR="001C0A12" w:rsidRDefault="001C0A12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“Copagri”</w:t>
      </w:r>
    </w:p>
    <w:p w14:paraId="25B514AA" w14:textId="77777777" w:rsidR="001C0A12" w:rsidRPr="002707FD" w:rsidRDefault="007618D6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 xml:space="preserve"> </w:t>
      </w:r>
      <w:r w:rsidR="001C0A12" w:rsidRPr="002707FD">
        <w:rPr>
          <w:rFonts w:eastAsiaTheme="minorHAnsi"/>
          <w:sz w:val="23"/>
          <w:szCs w:val="23"/>
          <w:lang w:eastAsia="en-US"/>
        </w:rPr>
        <w:t xml:space="preserve">“Agri </w:t>
      </w:r>
      <w:r w:rsidR="006619F2" w:rsidRPr="002707FD">
        <w:rPr>
          <w:rFonts w:eastAsiaTheme="minorHAnsi"/>
          <w:sz w:val="23"/>
          <w:szCs w:val="23"/>
          <w:lang w:eastAsia="en-US"/>
        </w:rPr>
        <w:t>-</w:t>
      </w:r>
      <w:r w:rsidR="001C0A12" w:rsidRPr="002707FD">
        <w:rPr>
          <w:rFonts w:eastAsiaTheme="minorHAnsi"/>
          <w:sz w:val="23"/>
          <w:szCs w:val="23"/>
          <w:lang w:eastAsia="en-US"/>
        </w:rPr>
        <w:t xml:space="preserve"> Confederazione agricola ed agroalimentare”</w:t>
      </w:r>
    </w:p>
    <w:p w14:paraId="2EE67B93" w14:textId="77777777" w:rsidR="00ED2079" w:rsidRPr="002707FD" w:rsidRDefault="00ED2079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2707FD">
        <w:rPr>
          <w:rFonts w:eastAsiaTheme="minorHAnsi"/>
          <w:sz w:val="23"/>
          <w:szCs w:val="23"/>
          <w:lang w:eastAsia="en-US"/>
        </w:rPr>
        <w:t>Agrocepi</w:t>
      </w:r>
      <w:proofErr w:type="spellEnd"/>
      <w:r w:rsidRPr="002707FD">
        <w:rPr>
          <w:rFonts w:eastAsiaTheme="minorHAnsi"/>
          <w:sz w:val="23"/>
          <w:szCs w:val="23"/>
          <w:lang w:eastAsia="en-US"/>
        </w:rPr>
        <w:t>”</w:t>
      </w:r>
    </w:p>
    <w:p w14:paraId="5B1F8A9F" w14:textId="77777777" w:rsidR="00ED2079" w:rsidRPr="002707FD" w:rsidRDefault="00ED2079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</w:t>
      </w:r>
      <w:r w:rsidR="00FD3D80">
        <w:rPr>
          <w:rFonts w:eastAsiaTheme="minorHAnsi"/>
          <w:sz w:val="23"/>
          <w:szCs w:val="23"/>
          <w:lang w:eastAsia="en-US"/>
        </w:rPr>
        <w:t xml:space="preserve">Confederazione Italiana Liberi </w:t>
      </w:r>
      <w:r w:rsidR="006F23C9" w:rsidRPr="002707FD">
        <w:rPr>
          <w:rFonts w:eastAsiaTheme="minorHAnsi"/>
          <w:sz w:val="23"/>
          <w:szCs w:val="23"/>
          <w:lang w:eastAsia="en-US"/>
        </w:rPr>
        <w:t>Agricoltori</w:t>
      </w:r>
      <w:r w:rsidRPr="002707FD">
        <w:rPr>
          <w:rFonts w:eastAsiaTheme="minorHAnsi"/>
          <w:sz w:val="23"/>
          <w:szCs w:val="23"/>
          <w:lang w:eastAsia="en-US"/>
        </w:rPr>
        <w:t>”</w:t>
      </w:r>
    </w:p>
    <w:p w14:paraId="6415D5E5" w14:textId="77777777" w:rsidR="007618D6" w:rsidRPr="002707FD" w:rsidRDefault="007618D6" w:rsidP="007618D6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2707FD">
        <w:rPr>
          <w:rFonts w:eastAsiaTheme="minorHAnsi"/>
          <w:sz w:val="23"/>
          <w:szCs w:val="23"/>
          <w:lang w:eastAsia="en-US"/>
        </w:rPr>
        <w:t>Ugc.Cisl</w:t>
      </w:r>
      <w:proofErr w:type="spellEnd"/>
      <w:r w:rsidRPr="002707FD">
        <w:rPr>
          <w:rFonts w:eastAsiaTheme="minorHAnsi"/>
          <w:sz w:val="23"/>
          <w:szCs w:val="23"/>
          <w:lang w:eastAsia="en-US"/>
        </w:rPr>
        <w:t>”</w:t>
      </w:r>
    </w:p>
    <w:p w14:paraId="34BB8DC1" w14:textId="77777777" w:rsidR="001C0A12" w:rsidRPr="002707FD" w:rsidRDefault="001C0A12" w:rsidP="0019111C">
      <w:pPr>
        <w:pStyle w:val="Paragrafoelenco"/>
        <w:numPr>
          <w:ilvl w:val="0"/>
          <w:numId w:val="29"/>
        </w:numPr>
        <w:spacing w:before="80"/>
        <w:ind w:left="425" w:hanging="425"/>
        <w:contextualSpacing w:val="0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“Italia Ortofrutta” - Unione nazionale;</w:t>
      </w:r>
    </w:p>
    <w:p w14:paraId="1A39FD9B" w14:textId="77777777" w:rsidR="001C0A12" w:rsidRPr="002707FD" w:rsidRDefault="001C0A12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“Unaproa” - Unione nazionale;</w:t>
      </w:r>
    </w:p>
    <w:p w14:paraId="3DC2EAA4" w14:textId="77777777" w:rsidR="001C0A12" w:rsidRPr="002707FD" w:rsidRDefault="001C0A12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2707FD">
        <w:rPr>
          <w:rFonts w:eastAsiaTheme="minorHAnsi"/>
          <w:sz w:val="23"/>
          <w:szCs w:val="23"/>
          <w:lang w:eastAsia="en-US"/>
        </w:rPr>
        <w:t>Fedagri</w:t>
      </w:r>
      <w:proofErr w:type="spellEnd"/>
      <w:r w:rsidRPr="002707FD">
        <w:rPr>
          <w:rFonts w:eastAsiaTheme="minorHAnsi"/>
          <w:sz w:val="23"/>
          <w:szCs w:val="23"/>
          <w:lang w:eastAsia="en-US"/>
        </w:rPr>
        <w:t xml:space="preserve"> - </w:t>
      </w:r>
      <w:proofErr w:type="spellStart"/>
      <w:r w:rsidRPr="002707FD">
        <w:rPr>
          <w:rFonts w:eastAsiaTheme="minorHAnsi"/>
          <w:sz w:val="23"/>
          <w:szCs w:val="23"/>
          <w:lang w:eastAsia="en-US"/>
        </w:rPr>
        <w:t>Confcooperative</w:t>
      </w:r>
      <w:proofErr w:type="spellEnd"/>
      <w:r w:rsidRPr="002707FD">
        <w:rPr>
          <w:rFonts w:eastAsiaTheme="minorHAnsi"/>
          <w:sz w:val="23"/>
          <w:szCs w:val="23"/>
          <w:lang w:eastAsia="en-US"/>
        </w:rPr>
        <w:t>”;</w:t>
      </w:r>
    </w:p>
    <w:p w14:paraId="79B06C6B" w14:textId="77777777" w:rsidR="001C0A12" w:rsidRPr="002707FD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“Legacoop Agroalimentare”;</w:t>
      </w:r>
    </w:p>
    <w:p w14:paraId="003C32B8" w14:textId="77777777" w:rsidR="009F558C" w:rsidRPr="002707FD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2707FD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2707FD">
        <w:rPr>
          <w:rFonts w:eastAsiaTheme="minorHAnsi"/>
          <w:sz w:val="23"/>
          <w:szCs w:val="23"/>
          <w:lang w:eastAsia="en-US"/>
        </w:rPr>
        <w:t>Agci</w:t>
      </w:r>
      <w:proofErr w:type="spellEnd"/>
      <w:r w:rsidRPr="002707FD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2707FD">
        <w:rPr>
          <w:rFonts w:eastAsiaTheme="minorHAnsi"/>
          <w:sz w:val="23"/>
          <w:szCs w:val="23"/>
          <w:lang w:eastAsia="en-US"/>
        </w:rPr>
        <w:t>Agrital</w:t>
      </w:r>
      <w:proofErr w:type="spellEnd"/>
      <w:r w:rsidRPr="002707FD">
        <w:rPr>
          <w:rFonts w:eastAsiaTheme="minorHAnsi"/>
          <w:sz w:val="23"/>
          <w:szCs w:val="23"/>
          <w:lang w:eastAsia="en-US"/>
        </w:rPr>
        <w:t>”</w:t>
      </w:r>
    </w:p>
    <w:p w14:paraId="20727B69" w14:textId="77777777" w:rsidR="009F558C" w:rsidRPr="00581139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581139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581139">
        <w:rPr>
          <w:rFonts w:eastAsiaTheme="minorHAnsi"/>
          <w:sz w:val="23"/>
          <w:szCs w:val="23"/>
          <w:lang w:eastAsia="en-US"/>
        </w:rPr>
        <w:t>UE.Coop</w:t>
      </w:r>
      <w:proofErr w:type="spellEnd"/>
      <w:r w:rsidRPr="00581139">
        <w:rPr>
          <w:rFonts w:eastAsiaTheme="minorHAnsi"/>
          <w:sz w:val="23"/>
          <w:szCs w:val="23"/>
          <w:lang w:eastAsia="en-US"/>
        </w:rPr>
        <w:t>”</w:t>
      </w:r>
    </w:p>
    <w:p w14:paraId="62F53852" w14:textId="77777777" w:rsidR="009116B9" w:rsidRPr="00581139" w:rsidRDefault="009116B9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581139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581139">
        <w:rPr>
          <w:rFonts w:eastAsiaTheme="minorHAnsi"/>
          <w:sz w:val="23"/>
          <w:szCs w:val="23"/>
          <w:lang w:eastAsia="en-US"/>
        </w:rPr>
        <w:t>Unci</w:t>
      </w:r>
      <w:proofErr w:type="spellEnd"/>
      <w:r w:rsidRPr="00581139">
        <w:rPr>
          <w:rFonts w:eastAsiaTheme="minorHAnsi"/>
          <w:sz w:val="23"/>
          <w:szCs w:val="23"/>
          <w:lang w:eastAsia="en-US"/>
        </w:rPr>
        <w:t>”</w:t>
      </w:r>
    </w:p>
    <w:p w14:paraId="747E8D75" w14:textId="77777777" w:rsidR="009116B9" w:rsidRPr="00581139" w:rsidRDefault="009116B9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581139">
        <w:rPr>
          <w:rFonts w:eastAsiaTheme="minorHAnsi"/>
          <w:sz w:val="23"/>
          <w:szCs w:val="23"/>
          <w:lang w:eastAsia="en-US"/>
        </w:rPr>
        <w:t>“Unicoop”</w:t>
      </w:r>
    </w:p>
    <w:p w14:paraId="3605C262" w14:textId="77777777" w:rsidR="009F558C" w:rsidRPr="00581139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581139">
        <w:rPr>
          <w:rFonts w:eastAsiaTheme="minorHAnsi"/>
          <w:sz w:val="23"/>
          <w:szCs w:val="23"/>
          <w:lang w:eastAsia="en-US"/>
        </w:rPr>
        <w:t xml:space="preserve">“Ortofrutta Italia </w:t>
      </w:r>
      <w:r w:rsidR="006619F2" w:rsidRPr="00581139">
        <w:rPr>
          <w:rFonts w:eastAsiaTheme="minorHAnsi"/>
          <w:sz w:val="23"/>
          <w:szCs w:val="23"/>
          <w:lang w:eastAsia="en-US"/>
        </w:rPr>
        <w:t>-</w:t>
      </w:r>
      <w:r w:rsidRPr="00581139">
        <w:rPr>
          <w:rFonts w:eastAsiaTheme="minorHAnsi"/>
          <w:sz w:val="23"/>
          <w:szCs w:val="23"/>
          <w:lang w:eastAsia="en-US"/>
        </w:rPr>
        <w:t xml:space="preserve"> Organismo interprofessionale”</w:t>
      </w:r>
    </w:p>
    <w:p w14:paraId="15FEED44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581139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581139">
        <w:rPr>
          <w:rFonts w:eastAsiaTheme="minorHAnsi"/>
          <w:sz w:val="23"/>
          <w:szCs w:val="23"/>
          <w:lang w:eastAsia="en-US"/>
        </w:rPr>
        <w:t>Fruitimprese</w:t>
      </w:r>
      <w:proofErr w:type="spellEnd"/>
      <w:r w:rsidRPr="009469AA">
        <w:rPr>
          <w:rFonts w:eastAsiaTheme="minorHAnsi"/>
          <w:sz w:val="23"/>
          <w:szCs w:val="23"/>
          <w:lang w:eastAsia="en-US"/>
        </w:rPr>
        <w:t>”</w:t>
      </w:r>
    </w:p>
    <w:p w14:paraId="6FE0FE00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9469AA">
        <w:rPr>
          <w:rFonts w:eastAsiaTheme="minorHAnsi"/>
          <w:sz w:val="23"/>
          <w:szCs w:val="23"/>
          <w:lang w:eastAsia="en-US"/>
        </w:rPr>
        <w:t>Anicav</w:t>
      </w:r>
      <w:proofErr w:type="spellEnd"/>
      <w:r w:rsidRPr="009469AA">
        <w:rPr>
          <w:rFonts w:eastAsiaTheme="minorHAnsi"/>
          <w:sz w:val="23"/>
          <w:szCs w:val="23"/>
          <w:lang w:eastAsia="en-US"/>
        </w:rPr>
        <w:t>”</w:t>
      </w:r>
    </w:p>
    <w:p w14:paraId="257D3DF6" w14:textId="77777777" w:rsidR="009F558C" w:rsidRPr="009469AA" w:rsidRDefault="00337401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“Unione Italiana Food”</w:t>
      </w:r>
    </w:p>
    <w:p w14:paraId="50BED8DD" w14:textId="77777777" w:rsidR="00433911" w:rsidRPr="009469AA" w:rsidRDefault="00433911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“Federalimentare”</w:t>
      </w:r>
    </w:p>
    <w:p w14:paraId="44926F9A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“Confartigianato Alimentazione”</w:t>
      </w:r>
    </w:p>
    <w:p w14:paraId="40D02E34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“CNA Agroalimentare”</w:t>
      </w:r>
    </w:p>
    <w:p w14:paraId="0D8950C5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9469AA">
        <w:rPr>
          <w:rFonts w:eastAsiaTheme="minorHAnsi"/>
          <w:sz w:val="23"/>
          <w:szCs w:val="23"/>
          <w:lang w:eastAsia="en-US"/>
        </w:rPr>
        <w:t>Ancc</w:t>
      </w:r>
      <w:proofErr w:type="spellEnd"/>
      <w:r w:rsidRPr="009469AA">
        <w:rPr>
          <w:rFonts w:eastAsiaTheme="minorHAnsi"/>
          <w:sz w:val="23"/>
          <w:szCs w:val="23"/>
          <w:lang w:eastAsia="en-US"/>
        </w:rPr>
        <w:t>-Coop”</w:t>
      </w:r>
    </w:p>
    <w:p w14:paraId="67EC3ACE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9469AA">
        <w:rPr>
          <w:rFonts w:eastAsiaTheme="minorHAnsi"/>
          <w:sz w:val="23"/>
          <w:szCs w:val="23"/>
          <w:lang w:eastAsia="en-US"/>
        </w:rPr>
        <w:t>Ancd</w:t>
      </w:r>
      <w:proofErr w:type="spellEnd"/>
      <w:r w:rsidRPr="009469AA">
        <w:rPr>
          <w:rFonts w:eastAsiaTheme="minorHAnsi"/>
          <w:sz w:val="23"/>
          <w:szCs w:val="23"/>
          <w:lang w:eastAsia="en-US"/>
        </w:rPr>
        <w:t>-Conad”</w:t>
      </w:r>
    </w:p>
    <w:p w14:paraId="6C98D53D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“Federdistribuzione”</w:t>
      </w:r>
    </w:p>
    <w:p w14:paraId="3E396E49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9469AA">
        <w:rPr>
          <w:rFonts w:eastAsiaTheme="minorHAnsi"/>
          <w:sz w:val="23"/>
          <w:szCs w:val="23"/>
          <w:lang w:eastAsia="en-US"/>
        </w:rPr>
        <w:t>Fedagromercati</w:t>
      </w:r>
      <w:proofErr w:type="spellEnd"/>
      <w:r w:rsidRPr="009469AA">
        <w:rPr>
          <w:rFonts w:eastAsiaTheme="minorHAnsi"/>
          <w:sz w:val="23"/>
          <w:szCs w:val="23"/>
          <w:lang w:eastAsia="en-US"/>
        </w:rPr>
        <w:t>”</w:t>
      </w:r>
    </w:p>
    <w:p w14:paraId="3C48BA5D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9469AA">
        <w:rPr>
          <w:rFonts w:eastAsiaTheme="minorHAnsi"/>
          <w:sz w:val="23"/>
          <w:szCs w:val="23"/>
          <w:lang w:eastAsia="en-US"/>
        </w:rPr>
        <w:t>Italmercati</w:t>
      </w:r>
      <w:proofErr w:type="spellEnd"/>
      <w:r w:rsidRPr="009469AA">
        <w:rPr>
          <w:rFonts w:eastAsiaTheme="minorHAnsi"/>
          <w:sz w:val="23"/>
          <w:szCs w:val="23"/>
          <w:lang w:eastAsia="en-US"/>
        </w:rPr>
        <w:t>”</w:t>
      </w:r>
    </w:p>
    <w:p w14:paraId="4D226570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</w:t>
      </w:r>
      <w:proofErr w:type="spellStart"/>
      <w:r w:rsidRPr="009469AA">
        <w:rPr>
          <w:rFonts w:eastAsiaTheme="minorHAnsi"/>
          <w:sz w:val="23"/>
          <w:szCs w:val="23"/>
          <w:lang w:eastAsia="en-US"/>
        </w:rPr>
        <w:t>Andmi</w:t>
      </w:r>
      <w:proofErr w:type="spellEnd"/>
      <w:r w:rsidR="00BE2EEA" w:rsidRPr="009469AA">
        <w:rPr>
          <w:rFonts w:eastAsiaTheme="minorHAnsi"/>
          <w:sz w:val="23"/>
          <w:szCs w:val="23"/>
          <w:lang w:eastAsia="en-US"/>
        </w:rPr>
        <w:t xml:space="preserve"> </w:t>
      </w:r>
      <w:r w:rsidR="006619F2" w:rsidRPr="009469AA">
        <w:rPr>
          <w:rFonts w:eastAsiaTheme="minorHAnsi"/>
          <w:sz w:val="23"/>
          <w:szCs w:val="23"/>
          <w:lang w:eastAsia="en-US"/>
        </w:rPr>
        <w:t>-</w:t>
      </w:r>
      <w:r w:rsidR="00BE2EEA" w:rsidRPr="009469AA">
        <w:rPr>
          <w:rFonts w:eastAsiaTheme="minorHAnsi"/>
          <w:sz w:val="23"/>
          <w:szCs w:val="23"/>
          <w:lang w:eastAsia="en-US"/>
        </w:rPr>
        <w:t xml:space="preserve"> Associazione nazionale dei direttori dei mercati all’ingrosso</w:t>
      </w:r>
      <w:r w:rsidRPr="009469AA">
        <w:rPr>
          <w:rFonts w:eastAsiaTheme="minorHAnsi"/>
          <w:sz w:val="23"/>
          <w:szCs w:val="23"/>
          <w:lang w:eastAsia="en-US"/>
        </w:rPr>
        <w:t>”</w:t>
      </w:r>
    </w:p>
    <w:p w14:paraId="3B9A69DB" w14:textId="77777777" w:rsidR="009F558C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“Confcommercio”</w:t>
      </w:r>
    </w:p>
    <w:p w14:paraId="2DDBCD2D" w14:textId="77777777" w:rsidR="001C0A12" w:rsidRPr="009469AA" w:rsidRDefault="009F558C" w:rsidP="0019111C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before="80" w:after="0" w:line="240" w:lineRule="auto"/>
        <w:ind w:left="425" w:hanging="425"/>
        <w:jc w:val="left"/>
        <w:rPr>
          <w:rFonts w:eastAsiaTheme="minorHAnsi"/>
          <w:sz w:val="23"/>
          <w:szCs w:val="23"/>
          <w:lang w:eastAsia="en-US"/>
        </w:rPr>
      </w:pPr>
      <w:r w:rsidRPr="009469AA">
        <w:rPr>
          <w:rFonts w:eastAsiaTheme="minorHAnsi"/>
          <w:sz w:val="23"/>
          <w:szCs w:val="23"/>
          <w:lang w:eastAsia="en-US"/>
        </w:rPr>
        <w:t>“Confesercenti”</w:t>
      </w:r>
    </w:p>
    <w:sectPr w:rsidR="001C0A12" w:rsidRPr="009469AA" w:rsidSect="009116B9">
      <w:headerReference w:type="default" r:id="rId8"/>
      <w:footerReference w:type="default" r:id="rId9"/>
      <w:pgSz w:w="11906" w:h="16838" w:code="9"/>
      <w:pgMar w:top="3261" w:right="1134" w:bottom="284" w:left="1134" w:header="567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3A04" w14:textId="77777777" w:rsidR="005A004E" w:rsidRDefault="005A004E">
      <w:r>
        <w:separator/>
      </w:r>
    </w:p>
  </w:endnote>
  <w:endnote w:type="continuationSeparator" w:id="0">
    <w:p w14:paraId="23817EF5" w14:textId="77777777" w:rsidR="005A004E" w:rsidRDefault="005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259110"/>
      <w:docPartObj>
        <w:docPartGallery w:val="Page Numbers (Bottom of Page)"/>
        <w:docPartUnique/>
      </w:docPartObj>
    </w:sdtPr>
    <w:sdtEndPr/>
    <w:sdtContent>
      <w:p w14:paraId="6E0C1085" w14:textId="77777777" w:rsidR="009A2007" w:rsidRDefault="009A20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FF">
          <w:rPr>
            <w:noProof/>
          </w:rPr>
          <w:t>4</w:t>
        </w:r>
        <w:r>
          <w:fldChar w:fldCharType="end"/>
        </w:r>
      </w:p>
    </w:sdtContent>
  </w:sdt>
  <w:p w14:paraId="5FE2A471" w14:textId="77777777" w:rsidR="009A2007" w:rsidRDefault="009A20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1D0C" w14:textId="77777777" w:rsidR="005A004E" w:rsidRDefault="005A004E">
      <w:r>
        <w:separator/>
      </w:r>
    </w:p>
  </w:footnote>
  <w:footnote w:type="continuationSeparator" w:id="0">
    <w:p w14:paraId="20530DC2" w14:textId="77777777" w:rsidR="005A004E" w:rsidRDefault="005A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4E0B" w14:textId="77777777" w:rsidR="00F02359" w:rsidRPr="00F02359" w:rsidRDefault="00F02359" w:rsidP="00F02359">
    <w:pPr>
      <w:tabs>
        <w:tab w:val="right" w:pos="9638"/>
      </w:tabs>
      <w:spacing w:before="0" w:after="0" w:line="240" w:lineRule="auto"/>
      <w:ind w:right="-70"/>
      <w:jc w:val="center"/>
      <w:rPr>
        <w:color w:val="0000FF"/>
      </w:rPr>
    </w:pPr>
    <w:r w:rsidRPr="00F02359">
      <w:rPr>
        <w:noProof/>
        <w:color w:val="0000FF"/>
      </w:rPr>
      <w:drawing>
        <wp:inline distT="0" distB="0" distL="0" distR="0" wp14:anchorId="109B3F87" wp14:editId="2EE0E813">
          <wp:extent cx="457200" cy="517525"/>
          <wp:effectExtent l="0" t="0" r="0" b="0"/>
          <wp:docPr id="11" name="Immagine 11" descr="LR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R_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CA37B" w14:textId="77777777" w:rsidR="00F02359" w:rsidRPr="00F02359" w:rsidRDefault="00F02359" w:rsidP="00F02359">
    <w:pPr>
      <w:tabs>
        <w:tab w:val="right" w:pos="9638"/>
      </w:tabs>
      <w:spacing w:before="0" w:after="0" w:line="240" w:lineRule="auto"/>
      <w:ind w:right="-70"/>
      <w:jc w:val="center"/>
      <w:rPr>
        <w:rFonts w:ascii="Palace Script MT" w:hAnsi="Palace Script MT"/>
        <w:color w:val="0000FF"/>
        <w:sz w:val="84"/>
        <w:szCs w:val="60"/>
      </w:rPr>
    </w:pPr>
    <w:r w:rsidRPr="00F02359">
      <w:rPr>
        <w:rFonts w:ascii="Palace Script MT" w:hAnsi="Palace Script MT"/>
        <w:color w:val="0000FF"/>
        <w:sz w:val="84"/>
        <w:szCs w:val="60"/>
      </w:rPr>
      <w:t xml:space="preserve">Il Ministro delle politiche agricole </w:t>
    </w:r>
  </w:p>
  <w:p w14:paraId="25689B53" w14:textId="413B2D27" w:rsidR="00440818" w:rsidRPr="009469AA" w:rsidRDefault="00AC54D9" w:rsidP="009469AA">
    <w:pPr>
      <w:tabs>
        <w:tab w:val="right" w:pos="9638"/>
      </w:tabs>
      <w:spacing w:before="0" w:after="0" w:line="240" w:lineRule="auto"/>
      <w:ind w:right="-71"/>
      <w:jc w:val="center"/>
      <w:rPr>
        <w:rFonts w:ascii="Palace Script MT" w:hAnsi="Palace Script MT"/>
        <w:color w:val="0000FF"/>
        <w:sz w:val="84"/>
        <w:szCs w:val="60"/>
      </w:rPr>
    </w:pPr>
    <w:r>
      <w:rPr>
        <w:rFonts w:ascii="Palace Script MT" w:hAnsi="Palace Script MT"/>
        <w:color w:val="0000FF"/>
        <w:sz w:val="84"/>
        <w:szCs w:val="60"/>
      </w:rPr>
      <w:t>a</w:t>
    </w:r>
    <w:r w:rsidR="00F02359" w:rsidRPr="00F02359">
      <w:rPr>
        <w:rFonts w:ascii="Palace Script MT" w:hAnsi="Palace Script MT"/>
        <w:color w:val="0000FF"/>
        <w:sz w:val="84"/>
        <w:szCs w:val="60"/>
      </w:rPr>
      <w:t>limentari</w:t>
    </w:r>
    <w:r>
      <w:rPr>
        <w:rFonts w:ascii="Palace Script MT" w:hAnsi="Palace Script MT"/>
        <w:color w:val="0000FF"/>
        <w:sz w:val="84"/>
        <w:szCs w:val="60"/>
      </w:rPr>
      <w:t xml:space="preserve"> e</w:t>
    </w:r>
    <w:r w:rsidR="00F02359" w:rsidRPr="00F02359">
      <w:rPr>
        <w:rFonts w:ascii="Palace Script MT" w:hAnsi="Palace Script MT"/>
        <w:color w:val="0000FF"/>
        <w:sz w:val="84"/>
        <w:szCs w:val="60"/>
      </w:rPr>
      <w:t xml:space="preserve"> forestali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741C56"/>
    <w:multiLevelType w:val="hybridMultilevel"/>
    <w:tmpl w:val="7C207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546"/>
    <w:multiLevelType w:val="hybridMultilevel"/>
    <w:tmpl w:val="6F0A63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43452"/>
    <w:multiLevelType w:val="hybridMultilevel"/>
    <w:tmpl w:val="2460C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97A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BFE93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BA"/>
    <w:multiLevelType w:val="hybridMultilevel"/>
    <w:tmpl w:val="DEE0CFB2"/>
    <w:lvl w:ilvl="0" w:tplc="04100017">
      <w:start w:val="1"/>
      <w:numFmt w:val="lowerLetter"/>
      <w:lvlText w:val="%1)"/>
      <w:lvlJc w:val="left"/>
      <w:pPr>
        <w:ind w:left="926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4C86379"/>
    <w:multiLevelType w:val="hybridMultilevel"/>
    <w:tmpl w:val="CDB8C85A"/>
    <w:lvl w:ilvl="0" w:tplc="CA8CE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6C7"/>
    <w:multiLevelType w:val="hybridMultilevel"/>
    <w:tmpl w:val="B9BCF4BA"/>
    <w:lvl w:ilvl="0" w:tplc="CA8CE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0281"/>
    <w:multiLevelType w:val="hybridMultilevel"/>
    <w:tmpl w:val="874834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35567"/>
    <w:multiLevelType w:val="hybridMultilevel"/>
    <w:tmpl w:val="87483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3C5D"/>
    <w:multiLevelType w:val="hybridMultilevel"/>
    <w:tmpl w:val="175467F6"/>
    <w:lvl w:ilvl="0" w:tplc="04100013">
      <w:start w:val="1"/>
      <w:numFmt w:val="upperRoman"/>
      <w:lvlText w:val="%1."/>
      <w:lvlJc w:val="right"/>
      <w:pPr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E9B23E2"/>
    <w:multiLevelType w:val="hybridMultilevel"/>
    <w:tmpl w:val="A55E8A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1C4E1B"/>
    <w:multiLevelType w:val="hybridMultilevel"/>
    <w:tmpl w:val="C5168DEC"/>
    <w:lvl w:ilvl="0" w:tplc="02D27F68">
      <w:start w:val="1"/>
      <w:numFmt w:val="upperRoman"/>
      <w:lvlText w:val="%1."/>
      <w:lvlJc w:val="right"/>
      <w:pPr>
        <w:ind w:left="1260" w:hanging="18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191C76"/>
    <w:multiLevelType w:val="hybridMultilevel"/>
    <w:tmpl w:val="2BFA7A76"/>
    <w:lvl w:ilvl="0" w:tplc="73284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311"/>
    <w:multiLevelType w:val="hybridMultilevel"/>
    <w:tmpl w:val="30B61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2281"/>
    <w:multiLevelType w:val="hybridMultilevel"/>
    <w:tmpl w:val="504A8C68"/>
    <w:lvl w:ilvl="0" w:tplc="04100011">
      <w:start w:val="1"/>
      <w:numFmt w:val="decimal"/>
      <w:lvlText w:val="%1)"/>
      <w:lvlJc w:val="left"/>
      <w:pPr>
        <w:ind w:left="180" w:hanging="180"/>
      </w:p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A923376"/>
    <w:multiLevelType w:val="hybridMultilevel"/>
    <w:tmpl w:val="045A6420"/>
    <w:lvl w:ilvl="0" w:tplc="CA8CEAF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BD3622"/>
    <w:multiLevelType w:val="hybridMultilevel"/>
    <w:tmpl w:val="F0E4FD70"/>
    <w:lvl w:ilvl="0" w:tplc="B60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1426"/>
    <w:multiLevelType w:val="hybridMultilevel"/>
    <w:tmpl w:val="1FB47EA2"/>
    <w:lvl w:ilvl="0" w:tplc="0410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10AE9"/>
    <w:multiLevelType w:val="hybridMultilevel"/>
    <w:tmpl w:val="7DBC2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04CB"/>
    <w:multiLevelType w:val="hybridMultilevel"/>
    <w:tmpl w:val="8CF642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177C7"/>
    <w:multiLevelType w:val="hybridMultilevel"/>
    <w:tmpl w:val="AD484F96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5357BB9"/>
    <w:multiLevelType w:val="hybridMultilevel"/>
    <w:tmpl w:val="632E6FB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1498B"/>
    <w:multiLevelType w:val="hybridMultilevel"/>
    <w:tmpl w:val="6064409A"/>
    <w:lvl w:ilvl="0" w:tplc="CA8CEAF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472954"/>
    <w:multiLevelType w:val="hybridMultilevel"/>
    <w:tmpl w:val="DAEE805A"/>
    <w:lvl w:ilvl="0" w:tplc="8F9A9C0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A03E0"/>
    <w:multiLevelType w:val="hybridMultilevel"/>
    <w:tmpl w:val="BB6A4B7C"/>
    <w:lvl w:ilvl="0" w:tplc="CA8CEAF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4E32C6"/>
    <w:multiLevelType w:val="hybridMultilevel"/>
    <w:tmpl w:val="CD32B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400"/>
    <w:multiLevelType w:val="hybridMultilevel"/>
    <w:tmpl w:val="3AC6115A"/>
    <w:lvl w:ilvl="0" w:tplc="34BC5E5A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672CBD"/>
    <w:multiLevelType w:val="hybridMultilevel"/>
    <w:tmpl w:val="00F4DA1E"/>
    <w:lvl w:ilvl="0" w:tplc="EDF2F44E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E835986"/>
    <w:multiLevelType w:val="hybridMultilevel"/>
    <w:tmpl w:val="7020E15C"/>
    <w:lvl w:ilvl="0" w:tplc="CA8CEAF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0B534C"/>
    <w:multiLevelType w:val="hybridMultilevel"/>
    <w:tmpl w:val="92BEFA6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69B3"/>
    <w:multiLevelType w:val="hybridMultilevel"/>
    <w:tmpl w:val="848C93D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24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28"/>
  </w:num>
  <w:num w:numId="15">
    <w:abstractNumId w:val="6"/>
  </w:num>
  <w:num w:numId="16">
    <w:abstractNumId w:val="22"/>
  </w:num>
  <w:num w:numId="17">
    <w:abstractNumId w:val="27"/>
  </w:num>
  <w:num w:numId="18">
    <w:abstractNumId w:val="13"/>
  </w:num>
  <w:num w:numId="19">
    <w:abstractNumId w:val="12"/>
  </w:num>
  <w:num w:numId="20">
    <w:abstractNumId w:val="30"/>
  </w:num>
  <w:num w:numId="21">
    <w:abstractNumId w:val="21"/>
  </w:num>
  <w:num w:numId="22">
    <w:abstractNumId w:val="19"/>
  </w:num>
  <w:num w:numId="23">
    <w:abstractNumId w:val="9"/>
  </w:num>
  <w:num w:numId="24">
    <w:abstractNumId w:val="11"/>
  </w:num>
  <w:num w:numId="25">
    <w:abstractNumId w:val="1"/>
  </w:num>
  <w:num w:numId="26">
    <w:abstractNumId w:val="26"/>
  </w:num>
  <w:num w:numId="27">
    <w:abstractNumId w:val="14"/>
  </w:num>
  <w:num w:numId="28">
    <w:abstractNumId w:val="16"/>
  </w:num>
  <w:num w:numId="29">
    <w:abstractNumId w:val="17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6D"/>
    <w:rsid w:val="00000CF8"/>
    <w:rsid w:val="0000346F"/>
    <w:rsid w:val="000074F5"/>
    <w:rsid w:val="00020A63"/>
    <w:rsid w:val="00033716"/>
    <w:rsid w:val="00044731"/>
    <w:rsid w:val="00045270"/>
    <w:rsid w:val="00046402"/>
    <w:rsid w:val="00061699"/>
    <w:rsid w:val="000A0EF3"/>
    <w:rsid w:val="000B135F"/>
    <w:rsid w:val="000B154D"/>
    <w:rsid w:val="000B5011"/>
    <w:rsid w:val="000C7662"/>
    <w:rsid w:val="000D2AC2"/>
    <w:rsid w:val="000E208C"/>
    <w:rsid w:val="000E48E7"/>
    <w:rsid w:val="000E6CDB"/>
    <w:rsid w:val="001205B1"/>
    <w:rsid w:val="0012172C"/>
    <w:rsid w:val="0013426D"/>
    <w:rsid w:val="001363E7"/>
    <w:rsid w:val="0014276D"/>
    <w:rsid w:val="001431D2"/>
    <w:rsid w:val="001515F6"/>
    <w:rsid w:val="0019111C"/>
    <w:rsid w:val="00192F98"/>
    <w:rsid w:val="001B6F5B"/>
    <w:rsid w:val="001C0A12"/>
    <w:rsid w:val="001D09F9"/>
    <w:rsid w:val="001D3C09"/>
    <w:rsid w:val="001E324A"/>
    <w:rsid w:val="001F1A4F"/>
    <w:rsid w:val="00224AFF"/>
    <w:rsid w:val="00240F70"/>
    <w:rsid w:val="002623FC"/>
    <w:rsid w:val="002707FD"/>
    <w:rsid w:val="00271A0C"/>
    <w:rsid w:val="002763DC"/>
    <w:rsid w:val="002843EA"/>
    <w:rsid w:val="00284C70"/>
    <w:rsid w:val="002A0F46"/>
    <w:rsid w:val="002A611C"/>
    <w:rsid w:val="002C64AD"/>
    <w:rsid w:val="002D3864"/>
    <w:rsid w:val="002D6B88"/>
    <w:rsid w:val="002D7A14"/>
    <w:rsid w:val="003315BE"/>
    <w:rsid w:val="0033425A"/>
    <w:rsid w:val="00337366"/>
    <w:rsid w:val="00337401"/>
    <w:rsid w:val="00367F25"/>
    <w:rsid w:val="00370A6F"/>
    <w:rsid w:val="00371496"/>
    <w:rsid w:val="00373F30"/>
    <w:rsid w:val="003837ED"/>
    <w:rsid w:val="00383AEA"/>
    <w:rsid w:val="003A2341"/>
    <w:rsid w:val="003A6972"/>
    <w:rsid w:val="003B1DDC"/>
    <w:rsid w:val="003B25F2"/>
    <w:rsid w:val="003B782E"/>
    <w:rsid w:val="003C1CE0"/>
    <w:rsid w:val="003C5C32"/>
    <w:rsid w:val="003F1618"/>
    <w:rsid w:val="00424A11"/>
    <w:rsid w:val="00430650"/>
    <w:rsid w:val="00433911"/>
    <w:rsid w:val="00440818"/>
    <w:rsid w:val="004411C7"/>
    <w:rsid w:val="0045165C"/>
    <w:rsid w:val="00452536"/>
    <w:rsid w:val="00454DE1"/>
    <w:rsid w:val="0047165B"/>
    <w:rsid w:val="00476462"/>
    <w:rsid w:val="00476C65"/>
    <w:rsid w:val="00477985"/>
    <w:rsid w:val="004874D9"/>
    <w:rsid w:val="00490488"/>
    <w:rsid w:val="004A32F3"/>
    <w:rsid w:val="004B7E31"/>
    <w:rsid w:val="004C323F"/>
    <w:rsid w:val="004C579F"/>
    <w:rsid w:val="004E55E8"/>
    <w:rsid w:val="005015D8"/>
    <w:rsid w:val="00505B2B"/>
    <w:rsid w:val="005146B2"/>
    <w:rsid w:val="00521F66"/>
    <w:rsid w:val="00532026"/>
    <w:rsid w:val="00581139"/>
    <w:rsid w:val="00594277"/>
    <w:rsid w:val="00595BD6"/>
    <w:rsid w:val="005A004E"/>
    <w:rsid w:val="005B3AC5"/>
    <w:rsid w:val="005C1085"/>
    <w:rsid w:val="005C7424"/>
    <w:rsid w:val="005E44BC"/>
    <w:rsid w:val="00604F10"/>
    <w:rsid w:val="00634CB3"/>
    <w:rsid w:val="00657CF7"/>
    <w:rsid w:val="006619F2"/>
    <w:rsid w:val="00684459"/>
    <w:rsid w:val="00684D91"/>
    <w:rsid w:val="00687AF7"/>
    <w:rsid w:val="00692788"/>
    <w:rsid w:val="00695D3F"/>
    <w:rsid w:val="006C153A"/>
    <w:rsid w:val="006C1A5C"/>
    <w:rsid w:val="006C31A8"/>
    <w:rsid w:val="006C67AC"/>
    <w:rsid w:val="006D15AD"/>
    <w:rsid w:val="006D707F"/>
    <w:rsid w:val="006F09B5"/>
    <w:rsid w:val="006F23C9"/>
    <w:rsid w:val="00707B4B"/>
    <w:rsid w:val="007145E1"/>
    <w:rsid w:val="007150B1"/>
    <w:rsid w:val="00720B6A"/>
    <w:rsid w:val="00757B63"/>
    <w:rsid w:val="0076004A"/>
    <w:rsid w:val="007618D6"/>
    <w:rsid w:val="00770EEE"/>
    <w:rsid w:val="0077403A"/>
    <w:rsid w:val="007862B5"/>
    <w:rsid w:val="007A7EEA"/>
    <w:rsid w:val="007C466D"/>
    <w:rsid w:val="007C52D2"/>
    <w:rsid w:val="007E24C9"/>
    <w:rsid w:val="007E7E81"/>
    <w:rsid w:val="00805667"/>
    <w:rsid w:val="00811AEC"/>
    <w:rsid w:val="00826F34"/>
    <w:rsid w:val="00827950"/>
    <w:rsid w:val="008306A9"/>
    <w:rsid w:val="00840F69"/>
    <w:rsid w:val="008616F8"/>
    <w:rsid w:val="00897BE9"/>
    <w:rsid w:val="008A1411"/>
    <w:rsid w:val="008A2688"/>
    <w:rsid w:val="008B37FC"/>
    <w:rsid w:val="008F1D9C"/>
    <w:rsid w:val="009061C6"/>
    <w:rsid w:val="009116B9"/>
    <w:rsid w:val="00912F97"/>
    <w:rsid w:val="00936EE6"/>
    <w:rsid w:val="009469AA"/>
    <w:rsid w:val="009A2007"/>
    <w:rsid w:val="009A2535"/>
    <w:rsid w:val="009B2F77"/>
    <w:rsid w:val="009B4109"/>
    <w:rsid w:val="009C7126"/>
    <w:rsid w:val="009F18F0"/>
    <w:rsid w:val="009F558C"/>
    <w:rsid w:val="00A26AD7"/>
    <w:rsid w:val="00A44E43"/>
    <w:rsid w:val="00A639F8"/>
    <w:rsid w:val="00A864AF"/>
    <w:rsid w:val="00A9270C"/>
    <w:rsid w:val="00AA0250"/>
    <w:rsid w:val="00AA1525"/>
    <w:rsid w:val="00AA4A02"/>
    <w:rsid w:val="00AA4C02"/>
    <w:rsid w:val="00AB0324"/>
    <w:rsid w:val="00AC288E"/>
    <w:rsid w:val="00AC3430"/>
    <w:rsid w:val="00AC46BD"/>
    <w:rsid w:val="00AC54D9"/>
    <w:rsid w:val="00AC5BF3"/>
    <w:rsid w:val="00AD7E45"/>
    <w:rsid w:val="00AE44C6"/>
    <w:rsid w:val="00AF1130"/>
    <w:rsid w:val="00B10220"/>
    <w:rsid w:val="00B1504C"/>
    <w:rsid w:val="00B5070C"/>
    <w:rsid w:val="00B57718"/>
    <w:rsid w:val="00B7120D"/>
    <w:rsid w:val="00B7525E"/>
    <w:rsid w:val="00B95B52"/>
    <w:rsid w:val="00BA6232"/>
    <w:rsid w:val="00BB1813"/>
    <w:rsid w:val="00BC28AC"/>
    <w:rsid w:val="00BD266A"/>
    <w:rsid w:val="00BD2E93"/>
    <w:rsid w:val="00BE2EEA"/>
    <w:rsid w:val="00BE36E2"/>
    <w:rsid w:val="00C37AA4"/>
    <w:rsid w:val="00C401AC"/>
    <w:rsid w:val="00C50CEF"/>
    <w:rsid w:val="00C56894"/>
    <w:rsid w:val="00C77E61"/>
    <w:rsid w:val="00C862F9"/>
    <w:rsid w:val="00C9291F"/>
    <w:rsid w:val="00C9779B"/>
    <w:rsid w:val="00CA1E9A"/>
    <w:rsid w:val="00CA4CDF"/>
    <w:rsid w:val="00CA7CDE"/>
    <w:rsid w:val="00CA7D3F"/>
    <w:rsid w:val="00CB05EC"/>
    <w:rsid w:val="00CB0BAD"/>
    <w:rsid w:val="00D04C51"/>
    <w:rsid w:val="00D06E91"/>
    <w:rsid w:val="00D1596C"/>
    <w:rsid w:val="00D229C4"/>
    <w:rsid w:val="00D465FB"/>
    <w:rsid w:val="00D724F2"/>
    <w:rsid w:val="00D800D3"/>
    <w:rsid w:val="00D8365C"/>
    <w:rsid w:val="00D91B93"/>
    <w:rsid w:val="00DB1585"/>
    <w:rsid w:val="00DB600F"/>
    <w:rsid w:val="00DB7D3F"/>
    <w:rsid w:val="00DD1538"/>
    <w:rsid w:val="00DE35E2"/>
    <w:rsid w:val="00DE36F5"/>
    <w:rsid w:val="00DF459F"/>
    <w:rsid w:val="00E12A2C"/>
    <w:rsid w:val="00E136A6"/>
    <w:rsid w:val="00E145F1"/>
    <w:rsid w:val="00E22EE6"/>
    <w:rsid w:val="00E42B41"/>
    <w:rsid w:val="00E47588"/>
    <w:rsid w:val="00E663D6"/>
    <w:rsid w:val="00E75945"/>
    <w:rsid w:val="00E90D1C"/>
    <w:rsid w:val="00E96506"/>
    <w:rsid w:val="00EB275B"/>
    <w:rsid w:val="00EB3A15"/>
    <w:rsid w:val="00EC1E2A"/>
    <w:rsid w:val="00EC1FA1"/>
    <w:rsid w:val="00ED2079"/>
    <w:rsid w:val="00ED42FC"/>
    <w:rsid w:val="00EE3659"/>
    <w:rsid w:val="00EF13E8"/>
    <w:rsid w:val="00F02359"/>
    <w:rsid w:val="00F1191E"/>
    <w:rsid w:val="00F12A57"/>
    <w:rsid w:val="00F12D4E"/>
    <w:rsid w:val="00F14288"/>
    <w:rsid w:val="00F22E47"/>
    <w:rsid w:val="00F50381"/>
    <w:rsid w:val="00F55088"/>
    <w:rsid w:val="00F601A2"/>
    <w:rsid w:val="00F7150A"/>
    <w:rsid w:val="00F74968"/>
    <w:rsid w:val="00F840E4"/>
    <w:rsid w:val="00F95BCD"/>
    <w:rsid w:val="00FA7956"/>
    <w:rsid w:val="00FB2EE5"/>
    <w:rsid w:val="00FB30BD"/>
    <w:rsid w:val="00FD3D80"/>
    <w:rsid w:val="00FF0596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30DC064"/>
  <w15:docId w15:val="{D13B61C0-FBBA-429F-8804-6F5EC56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126"/>
    <w:rPr>
      <w:sz w:val="24"/>
    </w:rPr>
  </w:style>
  <w:style w:type="paragraph" w:styleId="Titolo2">
    <w:name w:val="heading 2"/>
    <w:basedOn w:val="Normale"/>
    <w:next w:val="Normale"/>
    <w:qFormat/>
    <w:rsid w:val="009C7126"/>
    <w:pPr>
      <w:keepNext/>
      <w:numPr>
        <w:ilvl w:val="1"/>
        <w:numId w:val="1"/>
      </w:numPr>
      <w:tabs>
        <w:tab w:val="num" w:pos="1134"/>
      </w:tabs>
      <w:spacing w:before="240"/>
      <w:outlineLvl w:val="1"/>
    </w:pPr>
    <w:rPr>
      <w:b/>
      <w:smallCaps/>
    </w:rPr>
  </w:style>
  <w:style w:type="paragraph" w:styleId="Titolo3">
    <w:name w:val="heading 3"/>
    <w:basedOn w:val="Titolo2"/>
    <w:next w:val="Normale"/>
    <w:qFormat/>
    <w:rsid w:val="009C7126"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">
    <w:name w:val="testo3"/>
    <w:basedOn w:val="Normale"/>
    <w:rsid w:val="009C7126"/>
    <w:pPr>
      <w:ind w:left="1843"/>
    </w:pPr>
    <w:rPr>
      <w:sz w:val="22"/>
    </w:rPr>
  </w:style>
  <w:style w:type="paragraph" w:styleId="Intestazione">
    <w:name w:val="header"/>
    <w:basedOn w:val="Normale"/>
    <w:link w:val="IntestazioneCarattere"/>
    <w:rsid w:val="009C71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C712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C7126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430650"/>
  </w:style>
  <w:style w:type="paragraph" w:customStyle="1" w:styleId="Default">
    <w:name w:val="Default"/>
    <w:rsid w:val="00452536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253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5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52536"/>
    <w:rPr>
      <w:rFonts w:cs="Times New Roman"/>
      <w:color w:val="auto"/>
    </w:rPr>
  </w:style>
  <w:style w:type="character" w:styleId="Rimandocommento">
    <w:name w:val="annotation reference"/>
    <w:basedOn w:val="Carpredefinitoparagrafo"/>
    <w:semiHidden/>
    <w:unhideWhenUsed/>
    <w:rsid w:val="00000CF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0CF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00CF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00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00CF8"/>
    <w:rPr>
      <w:b/>
      <w:bCs/>
    </w:rPr>
  </w:style>
  <w:style w:type="paragraph" w:styleId="Paragrafoelenco">
    <w:name w:val="List Paragraph"/>
    <w:basedOn w:val="Normale"/>
    <w:uiPriority w:val="34"/>
    <w:qFormat/>
    <w:rsid w:val="00D8365C"/>
    <w:pPr>
      <w:spacing w:before="0" w:after="0" w:line="240" w:lineRule="auto"/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C0A12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007"/>
    <w:rPr>
      <w:sz w:val="24"/>
    </w:rPr>
  </w:style>
  <w:style w:type="character" w:customStyle="1" w:styleId="linkgazzetta">
    <w:name w:val="link_gazzetta"/>
    <w:basedOn w:val="Carpredefinitoparagrafo"/>
    <w:rsid w:val="00B95B52"/>
  </w:style>
  <w:style w:type="character" w:styleId="Collegamentoipertestuale">
    <w:name w:val="Hyperlink"/>
    <w:basedOn w:val="Carpredefinitoparagrafo"/>
    <w:uiPriority w:val="99"/>
    <w:semiHidden/>
    <w:unhideWhenUsed/>
    <w:rsid w:val="00B9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.battaglia\AppData\Local\Microsoft\Windows\Temporary%20Internet%20Files\Content.IE5\IT080TMB\Ministro_blu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E52E-117D-4D33-BAD7-FFEE76D1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Ministro_blue</Template>
  <TotalTime>69</TotalTime>
  <Pages>5</Pages>
  <Words>1424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Finsiel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Battaglia Milena</dc:creator>
  <cp:lastModifiedBy>Fallacara Antonio</cp:lastModifiedBy>
  <cp:revision>12</cp:revision>
  <cp:lastPrinted>2020-02-26T10:05:00Z</cp:lastPrinted>
  <dcterms:created xsi:type="dcterms:W3CDTF">2019-10-24T11:05:00Z</dcterms:created>
  <dcterms:modified xsi:type="dcterms:W3CDTF">2020-03-19T11:06:00Z</dcterms:modified>
</cp:coreProperties>
</file>