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51" w:rsidRPr="00300246" w:rsidRDefault="002D5B51" w:rsidP="002D5B51">
      <w:pPr>
        <w:jc w:val="center"/>
        <w:rPr>
          <w:b/>
          <w:u w:val="single"/>
          <w:lang w:bidi="it-IT"/>
        </w:rPr>
      </w:pPr>
      <w:r w:rsidRPr="00300246">
        <w:rPr>
          <w:b/>
          <w:u w:val="single"/>
          <w:lang w:bidi="it-IT"/>
        </w:rPr>
        <w:t>ALLEGATO I</w:t>
      </w:r>
      <w:r w:rsidR="00BE7FED" w:rsidRPr="00300246">
        <w:rPr>
          <w:b/>
          <w:u w:val="single"/>
          <w:lang w:bidi="it-IT"/>
        </w:rPr>
        <w:t xml:space="preserve"> </w:t>
      </w:r>
      <w:r w:rsidR="00300246" w:rsidRPr="00300246">
        <w:rPr>
          <w:b/>
          <w:u w:val="single"/>
          <w:lang w:bidi="it-IT"/>
        </w:rPr>
        <w:t>a</w:t>
      </w:r>
    </w:p>
    <w:p w:rsidR="002B32A9" w:rsidRPr="00300246" w:rsidRDefault="002B32A9" w:rsidP="002B32A9">
      <w:pPr>
        <w:spacing w:before="240" w:after="120" w:line="240" w:lineRule="auto"/>
        <w:jc w:val="both"/>
        <w:rPr>
          <w:rFonts w:ascii="Times New Roman" w:eastAsia="Times New Roman" w:hAnsi="Times New Roman" w:cs="Times New Roman"/>
          <w:b/>
          <w:bCs/>
          <w:color w:val="000000"/>
          <w:sz w:val="24"/>
          <w:szCs w:val="24"/>
          <w:lang w:eastAsia="it-IT"/>
        </w:rPr>
      </w:pPr>
      <w:r w:rsidRPr="00300246">
        <w:rPr>
          <w:rFonts w:ascii="Times New Roman" w:eastAsia="Times New Roman" w:hAnsi="Times New Roman" w:cs="Times New Roman"/>
          <w:color w:val="000000"/>
          <w:sz w:val="24"/>
          <w:szCs w:val="24"/>
          <w:lang w:eastAsia="it-IT"/>
        </w:rPr>
        <w:t>Programma nazionale di sostegno</w:t>
      </w:r>
      <w:r w:rsidRPr="00300246">
        <w:rPr>
          <w:rFonts w:ascii="Times New Roman" w:eastAsia="Times New Roman" w:hAnsi="Times New Roman" w:cs="Times New Roman"/>
          <w:b/>
          <w:bCs/>
          <w:color w:val="000000"/>
          <w:sz w:val="24"/>
          <w:szCs w:val="24"/>
          <w:lang w:eastAsia="it-IT"/>
        </w:rPr>
        <w:t xml:space="preserve">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831"/>
        <w:gridCol w:w="4405"/>
      </w:tblGrid>
      <w:tr w:rsidR="002B32A9" w:rsidRPr="00300246" w:rsidTr="0022427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B32A9" w:rsidRPr="00300246" w:rsidRDefault="002B32A9" w:rsidP="008F3002">
            <w:pPr>
              <w:spacing w:before="60" w:after="60" w:line="240" w:lineRule="auto"/>
              <w:rPr>
                <w:rFonts w:ascii="Times New Roman" w:eastAsia="Times New Roman" w:hAnsi="Times New Roman" w:cs="Times New Roman"/>
                <w:color w:val="000000"/>
                <w:lang w:eastAsia="it-IT"/>
              </w:rPr>
            </w:pPr>
            <w:r w:rsidRPr="00300246">
              <w:rPr>
                <w:rFonts w:ascii="Times New Roman" w:eastAsia="Times New Roman" w:hAnsi="Times New Roman" w:cs="Times New Roman"/>
                <w:b/>
                <w:bCs/>
                <w:color w:val="000000"/>
                <w:lang w:eastAsia="it-IT"/>
              </w:rPr>
              <w:t>Esercizi finanziari 201</w:t>
            </w:r>
            <w:r w:rsidR="008F3002" w:rsidRPr="00300246">
              <w:rPr>
                <w:rFonts w:ascii="Times New Roman" w:eastAsia="Times New Roman" w:hAnsi="Times New Roman" w:cs="Times New Roman"/>
                <w:b/>
                <w:bCs/>
                <w:color w:val="000000"/>
                <w:lang w:eastAsia="it-IT"/>
              </w:rPr>
              <w:t>9</w:t>
            </w:r>
            <w:r w:rsidRPr="00300246">
              <w:rPr>
                <w:rFonts w:ascii="Times New Roman" w:eastAsia="Times New Roman" w:hAnsi="Times New Roman" w:cs="Times New Roman"/>
                <w:b/>
                <w:bCs/>
                <w:color w:val="000000"/>
                <w:lang w:eastAsia="it-IT"/>
              </w:rPr>
              <w:t>-20</w:t>
            </w:r>
            <w:r w:rsidR="008F3002" w:rsidRPr="00300246">
              <w:rPr>
                <w:rFonts w:ascii="Times New Roman" w:eastAsia="Times New Roman" w:hAnsi="Times New Roman" w:cs="Times New Roman"/>
                <w:b/>
                <w:bCs/>
                <w:color w:val="000000"/>
                <w:lang w:eastAsia="it-IT"/>
              </w:rPr>
              <w:t>23</w:t>
            </w:r>
            <w:r w:rsidRPr="00300246">
              <w:rPr>
                <w:rFonts w:ascii="Times New Roman" w:eastAsia="Times New Roman" w:hAnsi="Times New Roman" w:cs="Times New Roman"/>
                <w:color w:val="000000"/>
                <w:lang w:eastAsia="it-IT"/>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2B32A9" w:rsidRPr="00300246" w:rsidRDefault="002B32A9" w:rsidP="002B32A9">
            <w:pPr>
              <w:spacing w:before="60" w:after="60" w:line="240" w:lineRule="auto"/>
              <w:rPr>
                <w:rFonts w:ascii="Times New Roman" w:eastAsia="Times New Roman" w:hAnsi="Times New Roman" w:cs="Times New Roman"/>
                <w:color w:val="000000"/>
                <w:lang w:eastAsia="it-IT"/>
              </w:rPr>
            </w:pPr>
            <w:r w:rsidRPr="00300246">
              <w:rPr>
                <w:rFonts w:ascii="Times New Roman" w:eastAsia="Times New Roman" w:hAnsi="Times New Roman" w:cs="Times New Roman"/>
                <w:b/>
                <w:bCs/>
                <w:color w:val="000000"/>
                <w:lang w:eastAsia="it-IT"/>
              </w:rPr>
              <w:t>Stato membro</w:t>
            </w:r>
            <w:r w:rsidRPr="00300246">
              <w:rPr>
                <w:rFonts w:ascii="Times New Roman" w:eastAsia="Times New Roman" w:hAnsi="Times New Roman" w:cs="Times New Roman"/>
                <w:color w:val="000000"/>
                <w:lang w:eastAsia="it-IT"/>
              </w:rPr>
              <w:t xml:space="preserve"> </w:t>
            </w:r>
            <w:hyperlink w:anchor="ntr1-L_2016190IT.01004801-E0001" w:history="1">
              <w:r w:rsidRPr="00300246">
                <w:rPr>
                  <w:rFonts w:ascii="Times New Roman" w:eastAsia="Times New Roman" w:hAnsi="Times New Roman" w:cs="Times New Roman"/>
                  <w:color w:val="0000FF"/>
                  <w:u w:val="single"/>
                  <w:lang w:eastAsia="it-IT"/>
                </w:rPr>
                <w:t> (</w:t>
              </w:r>
              <w:r w:rsidRPr="00300246">
                <w:rPr>
                  <w:rFonts w:ascii="Times New Roman" w:eastAsia="Times New Roman" w:hAnsi="Times New Roman" w:cs="Times New Roman"/>
                  <w:color w:val="0000FF"/>
                  <w:sz w:val="15"/>
                  <w:szCs w:val="15"/>
                  <w:u w:val="single"/>
                  <w:vertAlign w:val="superscript"/>
                  <w:lang w:eastAsia="it-IT"/>
                </w:rPr>
                <w:t>1</w:t>
              </w:r>
              <w:r w:rsidRPr="00300246">
                <w:rPr>
                  <w:rFonts w:ascii="Times New Roman" w:eastAsia="Times New Roman" w:hAnsi="Times New Roman" w:cs="Times New Roman"/>
                  <w:color w:val="0000FF"/>
                  <w:u w:val="single"/>
                  <w:lang w:eastAsia="it-IT"/>
                </w:rPr>
                <w:t>)</w:t>
              </w:r>
            </w:hyperlink>
            <w:r w:rsidRPr="00300246">
              <w:rPr>
                <w:rFonts w:ascii="Times New Roman" w:eastAsia="Times New Roman" w:hAnsi="Times New Roman" w:cs="Times New Roman"/>
                <w:color w:val="000000"/>
                <w:lang w:eastAsia="it-IT"/>
              </w:rPr>
              <w:t xml:space="preserve"> </w:t>
            </w:r>
            <w:r w:rsidRPr="00300246">
              <w:rPr>
                <w:rFonts w:ascii="Times New Roman" w:eastAsia="Times New Roman" w:hAnsi="Times New Roman" w:cs="Times New Roman"/>
                <w:b/>
                <w:bCs/>
                <w:color w:val="000000"/>
                <w:lang w:eastAsia="it-IT"/>
              </w:rPr>
              <w:t>:</w:t>
            </w:r>
            <w:r w:rsidRPr="00300246">
              <w:rPr>
                <w:rFonts w:ascii="Times New Roman" w:eastAsia="Times New Roman" w:hAnsi="Times New Roman" w:cs="Times New Roman"/>
                <w:color w:val="000000"/>
                <w:lang w:eastAsia="it-IT"/>
              </w:rPr>
              <w:t xml:space="preserve">  ITALIA</w:t>
            </w:r>
          </w:p>
        </w:tc>
      </w:tr>
      <w:tr w:rsidR="002B32A9" w:rsidRPr="002B32A9" w:rsidTr="0022427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B32A9" w:rsidRPr="00300246" w:rsidRDefault="002B32A9" w:rsidP="007559B5">
            <w:pPr>
              <w:spacing w:before="60" w:after="60" w:line="240" w:lineRule="auto"/>
              <w:rPr>
                <w:rFonts w:ascii="Times New Roman" w:eastAsia="Times New Roman" w:hAnsi="Times New Roman" w:cs="Times New Roman"/>
                <w:color w:val="000000"/>
                <w:lang w:eastAsia="it-IT"/>
              </w:rPr>
            </w:pPr>
            <w:r w:rsidRPr="00300246">
              <w:rPr>
                <w:rFonts w:ascii="Times New Roman" w:eastAsia="Times New Roman" w:hAnsi="Times New Roman" w:cs="Times New Roman"/>
                <w:b/>
                <w:bCs/>
                <w:color w:val="000000"/>
                <w:lang w:eastAsia="it-IT"/>
              </w:rPr>
              <w:t>Data di notifica</w:t>
            </w:r>
            <w:r w:rsidRPr="00300246">
              <w:rPr>
                <w:rFonts w:ascii="Times New Roman" w:eastAsia="Times New Roman" w:hAnsi="Times New Roman" w:cs="Times New Roman"/>
                <w:color w:val="000000"/>
                <w:lang w:eastAsia="it-IT"/>
              </w:rPr>
              <w:t xml:space="preserve"> </w:t>
            </w:r>
            <w:hyperlink w:anchor="ntr2-L_2016190IT.01004801-E0002" w:history="1">
              <w:r w:rsidRPr="00300246">
                <w:rPr>
                  <w:rFonts w:ascii="Times New Roman" w:eastAsia="Times New Roman" w:hAnsi="Times New Roman" w:cs="Times New Roman"/>
                  <w:color w:val="0000FF"/>
                  <w:u w:val="single"/>
                  <w:lang w:eastAsia="it-IT"/>
                </w:rPr>
                <w:t> (</w:t>
              </w:r>
              <w:r w:rsidRPr="00300246">
                <w:rPr>
                  <w:rFonts w:ascii="Times New Roman" w:eastAsia="Times New Roman" w:hAnsi="Times New Roman" w:cs="Times New Roman"/>
                  <w:color w:val="0000FF"/>
                  <w:sz w:val="15"/>
                  <w:szCs w:val="15"/>
                  <w:u w:val="single"/>
                  <w:vertAlign w:val="superscript"/>
                  <w:lang w:eastAsia="it-IT"/>
                </w:rPr>
                <w:t>2</w:t>
              </w:r>
              <w:r w:rsidRPr="00300246">
                <w:rPr>
                  <w:rFonts w:ascii="Times New Roman" w:eastAsia="Times New Roman" w:hAnsi="Times New Roman" w:cs="Times New Roman"/>
                  <w:color w:val="0000FF"/>
                  <w:u w:val="single"/>
                  <w:lang w:eastAsia="it-IT"/>
                </w:rPr>
                <w:t>)</w:t>
              </w:r>
            </w:hyperlink>
            <w:r w:rsidRPr="00300246">
              <w:rPr>
                <w:rFonts w:ascii="Times New Roman" w:eastAsia="Times New Roman" w:hAnsi="Times New Roman" w:cs="Times New Roman"/>
                <w:color w:val="000000"/>
                <w:lang w:eastAsia="it-IT"/>
              </w:rPr>
              <w:t xml:space="preserve"> </w:t>
            </w:r>
            <w:r w:rsidRPr="00300246">
              <w:rPr>
                <w:rFonts w:ascii="Times New Roman" w:eastAsia="Times New Roman" w:hAnsi="Times New Roman" w:cs="Times New Roman"/>
                <w:b/>
                <w:bCs/>
                <w:color w:val="000000"/>
                <w:lang w:eastAsia="it-IT"/>
              </w:rPr>
              <w:t>:</w:t>
            </w:r>
            <w:r w:rsidRPr="00300246">
              <w:rPr>
                <w:rFonts w:ascii="Times New Roman" w:eastAsia="Times New Roman" w:hAnsi="Times New Roman" w:cs="Times New Roman"/>
                <w:color w:val="000000"/>
                <w:lang w:eastAsia="it-IT"/>
              </w:rPr>
              <w:t xml:space="preserve"> 1 </w:t>
            </w:r>
            <w:r w:rsidR="007559B5">
              <w:rPr>
                <w:rFonts w:ascii="Times New Roman" w:eastAsia="Times New Roman" w:hAnsi="Times New Roman" w:cs="Times New Roman"/>
                <w:color w:val="000000"/>
                <w:lang w:eastAsia="it-IT"/>
              </w:rPr>
              <w:t>GIUGNO</w:t>
            </w:r>
            <w:r w:rsidRPr="00300246">
              <w:rPr>
                <w:rFonts w:ascii="Times New Roman" w:eastAsia="Times New Roman" w:hAnsi="Times New Roman" w:cs="Times New Roman"/>
                <w:color w:val="000000"/>
                <w:lang w:eastAsia="it-IT"/>
              </w:rPr>
              <w:t xml:space="preserve"> 201</w:t>
            </w:r>
            <w:r w:rsidR="008F3002" w:rsidRPr="00300246">
              <w:rPr>
                <w:rFonts w:ascii="Times New Roman" w:eastAsia="Times New Roman" w:hAnsi="Times New Roman" w:cs="Times New Roman"/>
                <w:color w:val="000000"/>
                <w:lang w:eastAsia="it-IT"/>
              </w:rPr>
              <w:t>9</w:t>
            </w:r>
          </w:p>
        </w:tc>
        <w:tc>
          <w:tcPr>
            <w:tcW w:w="0" w:type="auto"/>
            <w:tcBorders>
              <w:top w:val="single" w:sz="6" w:space="0" w:color="000000"/>
              <w:left w:val="single" w:sz="6" w:space="0" w:color="000000"/>
              <w:bottom w:val="single" w:sz="6" w:space="0" w:color="000000"/>
              <w:right w:val="single" w:sz="6" w:space="0" w:color="000000"/>
            </w:tcBorders>
            <w:hideMark/>
          </w:tcPr>
          <w:p w:rsidR="002B32A9" w:rsidRPr="002B32A9" w:rsidRDefault="002B32A9" w:rsidP="002B32A9">
            <w:pPr>
              <w:spacing w:before="60" w:after="60" w:line="240" w:lineRule="auto"/>
              <w:rPr>
                <w:rFonts w:ascii="Times New Roman" w:eastAsia="Times New Roman" w:hAnsi="Times New Roman" w:cs="Times New Roman"/>
                <w:color w:val="000000"/>
                <w:lang w:eastAsia="it-IT"/>
              </w:rPr>
            </w:pPr>
            <w:r w:rsidRPr="00300246">
              <w:rPr>
                <w:rFonts w:ascii="Times New Roman" w:eastAsia="Times New Roman" w:hAnsi="Times New Roman" w:cs="Times New Roman"/>
                <w:b/>
                <w:bCs/>
                <w:color w:val="000000"/>
                <w:lang w:eastAsia="it-IT"/>
              </w:rPr>
              <w:t>Numero di revisione:</w:t>
            </w:r>
            <w:r w:rsidRPr="00300246">
              <w:rPr>
                <w:rFonts w:ascii="Times New Roman" w:eastAsia="Times New Roman" w:hAnsi="Times New Roman" w:cs="Times New Roman"/>
                <w:color w:val="000000"/>
                <w:lang w:eastAsia="it-IT"/>
              </w:rPr>
              <w:t xml:space="preserve"> 1</w:t>
            </w:r>
          </w:p>
        </w:tc>
      </w:tr>
      <w:tr w:rsidR="002B32A9" w:rsidRPr="002B32A9" w:rsidTr="00224273">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B32A9" w:rsidRPr="002B32A9" w:rsidRDefault="002B32A9" w:rsidP="002B32A9">
            <w:pPr>
              <w:spacing w:before="60" w:after="60" w:line="240" w:lineRule="auto"/>
              <w:rPr>
                <w:rFonts w:ascii="Times New Roman" w:eastAsia="Times New Roman" w:hAnsi="Times New Roman" w:cs="Times New Roman"/>
                <w:color w:val="000000"/>
                <w:lang w:eastAsia="it-IT"/>
              </w:rPr>
            </w:pPr>
            <w:r w:rsidRPr="002B32A9">
              <w:rPr>
                <w:rFonts w:ascii="Times New Roman" w:eastAsia="Times New Roman" w:hAnsi="Times New Roman" w:cs="Times New Roman"/>
                <w:b/>
                <w:bCs/>
                <w:color w:val="000000"/>
                <w:lang w:eastAsia="it-IT"/>
              </w:rPr>
              <w:t xml:space="preserve">Motivo: </w:t>
            </w:r>
            <w:r w:rsidRPr="008F4CA2">
              <w:rPr>
                <w:rFonts w:ascii="Times New Roman" w:eastAsia="Times New Roman" w:hAnsi="Times New Roman" w:cs="Times New Roman"/>
                <w:b/>
                <w:bCs/>
                <w:color w:val="000000"/>
                <w:lang w:eastAsia="it-IT"/>
              </w:rPr>
              <w:t>modifica richiesta dalla Commissione</w:t>
            </w:r>
            <w:r w:rsidRPr="002B32A9">
              <w:rPr>
                <w:rFonts w:ascii="Times New Roman" w:eastAsia="Times New Roman" w:hAnsi="Times New Roman" w:cs="Times New Roman"/>
                <w:b/>
                <w:bCs/>
                <w:color w:val="000000"/>
                <w:lang w:eastAsia="it-IT"/>
              </w:rPr>
              <w:t>/modifica richiesta dallo Stato membro</w:t>
            </w:r>
            <w:r w:rsidRPr="002B32A9">
              <w:rPr>
                <w:rFonts w:ascii="Times New Roman" w:eastAsia="Times New Roman" w:hAnsi="Times New Roman" w:cs="Times New Roman"/>
                <w:color w:val="000000"/>
                <w:lang w:eastAsia="it-IT"/>
              </w:rPr>
              <w:t xml:space="preserve"> </w:t>
            </w:r>
            <w:hyperlink w:anchor="ntr3-L_2016190IT.01004801-E0003" w:history="1">
              <w:r w:rsidRPr="002B32A9">
                <w:rPr>
                  <w:rFonts w:ascii="Times New Roman" w:eastAsia="Times New Roman" w:hAnsi="Times New Roman" w:cs="Times New Roman"/>
                  <w:color w:val="0000FF"/>
                  <w:u w:val="single"/>
                  <w:lang w:eastAsia="it-IT"/>
                </w:rPr>
                <w:t> (</w:t>
              </w:r>
              <w:r w:rsidRPr="002B32A9">
                <w:rPr>
                  <w:rFonts w:ascii="Times New Roman" w:eastAsia="Times New Roman" w:hAnsi="Times New Roman" w:cs="Times New Roman"/>
                  <w:color w:val="0000FF"/>
                  <w:sz w:val="15"/>
                  <w:szCs w:val="15"/>
                  <w:u w:val="single"/>
                  <w:vertAlign w:val="superscript"/>
                  <w:lang w:eastAsia="it-IT"/>
                </w:rPr>
                <w:t>3</w:t>
              </w:r>
              <w:r w:rsidRPr="002B32A9">
                <w:rPr>
                  <w:rFonts w:ascii="Times New Roman" w:eastAsia="Times New Roman" w:hAnsi="Times New Roman" w:cs="Times New Roman"/>
                  <w:color w:val="0000FF"/>
                  <w:u w:val="single"/>
                  <w:lang w:eastAsia="it-IT"/>
                </w:rPr>
                <w:t>)</w:t>
              </w:r>
            </w:hyperlink>
            <w:r w:rsidRPr="002B32A9">
              <w:rPr>
                <w:rFonts w:ascii="Times New Roman" w:eastAsia="Times New Roman" w:hAnsi="Times New Roman" w:cs="Times New Roman"/>
                <w:color w:val="000000"/>
                <w:lang w:eastAsia="it-IT"/>
              </w:rPr>
              <w:t xml:space="preserve"> </w:t>
            </w:r>
          </w:p>
        </w:tc>
      </w:tr>
    </w:tbl>
    <w:p w:rsidR="002B32A9" w:rsidRDefault="002B32A9" w:rsidP="002D5B51">
      <w:pPr>
        <w:rPr>
          <w:b/>
          <w:lang w:bidi="it-IT"/>
        </w:rPr>
      </w:pPr>
    </w:p>
    <w:p w:rsidR="002D5B51" w:rsidRPr="002D5B51" w:rsidRDefault="002D5B51" w:rsidP="002D5B51">
      <w:pPr>
        <w:rPr>
          <w:b/>
          <w:lang w:bidi="it-IT"/>
        </w:rPr>
      </w:pPr>
      <w:r w:rsidRPr="002D5B51">
        <w:rPr>
          <w:b/>
          <w:lang w:bidi="it-IT"/>
        </w:rPr>
        <w:t>A.</w:t>
      </w:r>
      <w:r w:rsidRPr="002D5B51">
        <w:rPr>
          <w:lang w:bidi="it-IT"/>
        </w:rPr>
        <w:tab/>
      </w:r>
      <w:r w:rsidRPr="002D5B51">
        <w:rPr>
          <w:b/>
          <w:lang w:bidi="it-IT"/>
        </w:rPr>
        <w:t>Descrizione delle misure proposte con la quantificazione degli obiettivi</w:t>
      </w:r>
    </w:p>
    <w:p w:rsidR="002D5B51" w:rsidRPr="002D5B51" w:rsidRDefault="002D5B51" w:rsidP="002D5B51">
      <w:pPr>
        <w:rPr>
          <w:b/>
          <w:lang w:bidi="it-IT"/>
        </w:rPr>
      </w:pPr>
      <w:r w:rsidRPr="002D5B51">
        <w:rPr>
          <w:b/>
          <w:lang w:bidi="it-IT"/>
        </w:rPr>
        <w:t xml:space="preserve"> 1.</w:t>
      </w:r>
      <w:r w:rsidRPr="002D5B51">
        <w:rPr>
          <w:lang w:bidi="it-IT"/>
        </w:rPr>
        <w:tab/>
      </w:r>
      <w:r w:rsidRPr="002D5B51">
        <w:rPr>
          <w:b/>
          <w:lang w:bidi="it-IT"/>
        </w:rPr>
        <w:t>a)</w:t>
      </w:r>
      <w:r w:rsidRPr="002D5B51">
        <w:rPr>
          <w:lang w:bidi="it-IT"/>
        </w:rPr>
        <w:tab/>
      </w:r>
      <w:r w:rsidRPr="002D5B51">
        <w:rPr>
          <w:b/>
          <w:lang w:bidi="it-IT"/>
        </w:rPr>
        <w:t xml:space="preserve"> </w:t>
      </w:r>
      <w:r w:rsidRPr="00A9596D">
        <w:rPr>
          <w:b/>
          <w:color w:val="0070C0"/>
          <w:u w:val="single"/>
          <w:lang w:bidi="it-IT"/>
        </w:rPr>
        <w:t>Informazione negli Stati membri a norma dell'articolo 45, paragrafo 1, lettera a), del regolamento (UE) n. 1308/2013:</w:t>
      </w:r>
    </w:p>
    <w:p w:rsidR="002D5B51" w:rsidRPr="002D5B51" w:rsidRDefault="002D5B51" w:rsidP="002D5B51">
      <w:pPr>
        <w:rPr>
          <w:i/>
          <w:lang w:bidi="it-IT"/>
        </w:rPr>
      </w:pPr>
      <w:r w:rsidRPr="002D5B51">
        <w:rPr>
          <w:i/>
          <w:lang w:bidi="it-IT"/>
        </w:rPr>
        <w:t>Inserito nel programma di sostegno: sì/no; in caso affermativo:</w:t>
      </w:r>
      <w:r>
        <w:rPr>
          <w:i/>
          <w:lang w:bidi="it-IT"/>
        </w:rPr>
        <w:t xml:space="preserve"> </w:t>
      </w:r>
      <w:r w:rsidRPr="00A9596D">
        <w:rPr>
          <w:b/>
          <w:bCs/>
          <w:i/>
          <w:color w:val="943634" w:themeColor="accent2" w:themeShade="BF"/>
          <w:sz w:val="24"/>
          <w:szCs w:val="24"/>
          <w:lang w:bidi="it-IT"/>
        </w:rPr>
        <w:t>NO</w:t>
      </w:r>
    </w:p>
    <w:p w:rsidR="002D5B51" w:rsidRPr="00C66058" w:rsidRDefault="002B32A9" w:rsidP="002D5B51">
      <w:pPr>
        <w:rPr>
          <w:b/>
          <w:color w:val="0070C0"/>
          <w:u w:val="single"/>
          <w:lang w:bidi="it-IT"/>
        </w:rPr>
      </w:pPr>
      <w:r>
        <w:rPr>
          <w:b/>
          <w:lang w:bidi="it-IT"/>
        </w:rPr>
        <w:t xml:space="preserve">             </w:t>
      </w:r>
      <w:r w:rsidR="002D5B51" w:rsidRPr="002D5B51">
        <w:rPr>
          <w:b/>
          <w:lang w:bidi="it-IT"/>
        </w:rPr>
        <w:t>b)</w:t>
      </w:r>
      <w:r w:rsidR="002D5B51" w:rsidRPr="002D5B51">
        <w:rPr>
          <w:lang w:bidi="it-IT"/>
        </w:rPr>
        <w:tab/>
      </w:r>
      <w:r>
        <w:rPr>
          <w:lang w:bidi="it-IT"/>
        </w:rPr>
        <w:t xml:space="preserve"> </w:t>
      </w:r>
      <w:r w:rsidR="002D5B51" w:rsidRPr="002D5B51">
        <w:rPr>
          <w:b/>
          <w:lang w:bidi="it-IT"/>
        </w:rPr>
        <w:t xml:space="preserve"> </w:t>
      </w:r>
      <w:r w:rsidR="002D5B51" w:rsidRPr="00C66058">
        <w:rPr>
          <w:b/>
          <w:color w:val="0070C0"/>
          <w:u w:val="single"/>
          <w:lang w:bidi="it-IT"/>
        </w:rPr>
        <w:t>Promozione sui mercati dei paesi terzi a norma dell'articolo 45, paragrafo 1, lettera b), del regolamento (UE) n. 1308/2013:</w:t>
      </w:r>
    </w:p>
    <w:p w:rsidR="002D5B51" w:rsidRPr="00F42AFA" w:rsidRDefault="002D5B51" w:rsidP="002D5B51">
      <w:pPr>
        <w:rPr>
          <w:b/>
          <w:bCs/>
          <w:i/>
          <w:sz w:val="24"/>
          <w:szCs w:val="24"/>
          <w:lang w:bidi="it-IT"/>
        </w:rPr>
      </w:pPr>
      <w:r w:rsidRPr="002D5B51">
        <w:rPr>
          <w:i/>
          <w:lang w:bidi="it-IT"/>
        </w:rPr>
        <w:t>Inserito nel programma di sostegno: sì/no; in caso affermativo:</w:t>
      </w:r>
      <w:r w:rsidR="00F42AFA">
        <w:rPr>
          <w:i/>
          <w:lang w:bidi="it-IT"/>
        </w:rPr>
        <w:t xml:space="preserve"> </w:t>
      </w:r>
      <w:r w:rsidR="00F42AFA" w:rsidRPr="00F42AFA">
        <w:rPr>
          <w:b/>
          <w:bCs/>
          <w:i/>
          <w:sz w:val="24"/>
          <w:szCs w:val="24"/>
          <w:lang w:bidi="it-IT"/>
        </w:rPr>
        <w:t>SI</w:t>
      </w:r>
    </w:p>
    <w:p w:rsidR="00D44842" w:rsidRPr="00D44842" w:rsidRDefault="002D5B51" w:rsidP="00DA073F">
      <w:pPr>
        <w:jc w:val="both"/>
        <w:rPr>
          <w:rFonts w:ascii="Times New Roman" w:eastAsia="Times New Roman" w:hAnsi="Times New Roman" w:cs="Times New Roman"/>
          <w:sz w:val="24"/>
          <w:szCs w:val="24"/>
          <w:lang w:eastAsia="it-IT"/>
        </w:rPr>
      </w:pPr>
      <w:r w:rsidRPr="002D5B51">
        <w:rPr>
          <w:i/>
          <w:lang w:bidi="it-IT"/>
        </w:rPr>
        <w:t xml:space="preserve">Descrizione delle misure proposte: </w:t>
      </w:r>
      <w:r w:rsidR="00692CE3">
        <w:rPr>
          <w:i/>
          <w:lang w:bidi="it-IT"/>
        </w:rPr>
        <w:t xml:space="preserve"> </w:t>
      </w:r>
      <w:r w:rsidR="00D44842" w:rsidRPr="00D44842">
        <w:rPr>
          <w:rFonts w:ascii="Times New Roman" w:eastAsia="Times New Roman" w:hAnsi="Times New Roman" w:cs="Times New Roman"/>
          <w:sz w:val="24"/>
          <w:szCs w:val="24"/>
          <w:lang w:eastAsia="it-IT"/>
        </w:rPr>
        <w:t>Sono attivate misure di informazione e promozione dei vini a denominazione d’origine, ad indicazione geografica e dei vini varietali sui mercati dei Paesi terzi da realizzare attraverso le seguenti attività:</w:t>
      </w:r>
    </w:p>
    <w:p w:rsidR="00D44842" w:rsidRPr="00D44842" w:rsidRDefault="00D44842" w:rsidP="00DA073F">
      <w:pPr>
        <w:spacing w:before="120" w:after="0" w:line="240" w:lineRule="auto"/>
        <w:jc w:val="both"/>
        <w:rPr>
          <w:rFonts w:ascii="Times New Roman" w:eastAsia="Times New Roman" w:hAnsi="Times New Roman" w:cs="Times New Roman"/>
          <w:sz w:val="24"/>
          <w:szCs w:val="24"/>
          <w:lang w:eastAsia="it-IT"/>
        </w:rPr>
      </w:pPr>
      <w:r w:rsidRPr="00D44842">
        <w:rPr>
          <w:rFonts w:ascii="Times New Roman" w:eastAsia="Times New Roman" w:hAnsi="Times New Roman" w:cs="Times New Roman"/>
          <w:sz w:val="24"/>
          <w:szCs w:val="24"/>
          <w:lang w:eastAsia="it-IT"/>
        </w:rPr>
        <w:t xml:space="preserve">A) </w:t>
      </w:r>
      <w:r w:rsidR="00B5616C" w:rsidRPr="00B5616C">
        <w:rPr>
          <w:rFonts w:ascii="Times New Roman" w:eastAsia="Times New Roman" w:hAnsi="Times New Roman" w:cs="Times New Roman"/>
          <w:sz w:val="24"/>
          <w:szCs w:val="24"/>
          <w:highlight w:val="yellow"/>
          <w:lang w:eastAsia="it-IT"/>
        </w:rPr>
        <w:t>azioni in materia di pubbliche relazioni</w:t>
      </w:r>
      <w:r w:rsidR="00B5616C">
        <w:rPr>
          <w:rFonts w:ascii="Times New Roman" w:eastAsia="Times New Roman" w:hAnsi="Times New Roman" w:cs="Times New Roman"/>
          <w:sz w:val="24"/>
          <w:szCs w:val="24"/>
          <w:lang w:eastAsia="it-IT"/>
        </w:rPr>
        <w:t xml:space="preserve">, </w:t>
      </w:r>
      <w:r w:rsidRPr="00D44842">
        <w:rPr>
          <w:rFonts w:ascii="Times New Roman" w:eastAsia="Times New Roman" w:hAnsi="Times New Roman" w:cs="Times New Roman"/>
          <w:sz w:val="24"/>
          <w:szCs w:val="24"/>
          <w:lang w:eastAsia="it-IT"/>
        </w:rPr>
        <w:t xml:space="preserve">promozione e pubblicità che mettano in rilievo </w:t>
      </w:r>
      <w:r w:rsidR="00B5616C" w:rsidRPr="00B5616C">
        <w:rPr>
          <w:rFonts w:ascii="Times New Roman" w:eastAsia="Times New Roman" w:hAnsi="Times New Roman" w:cs="Times New Roman"/>
          <w:sz w:val="24"/>
          <w:szCs w:val="24"/>
          <w:highlight w:val="yellow"/>
          <w:lang w:eastAsia="it-IT"/>
        </w:rPr>
        <w:t>gli elevati standard dei prodotti dell’Unione, in particolare in termini di qualità, sicurezza alimentare o ambiente</w:t>
      </w:r>
      <w:r w:rsidRPr="00D44842">
        <w:rPr>
          <w:rFonts w:ascii="Times New Roman" w:eastAsia="Times New Roman" w:hAnsi="Times New Roman" w:cs="Times New Roman"/>
          <w:sz w:val="24"/>
          <w:szCs w:val="24"/>
          <w:lang w:eastAsia="it-IT"/>
        </w:rPr>
        <w:t>;</w:t>
      </w:r>
    </w:p>
    <w:p w:rsidR="00D44842" w:rsidRPr="00D44842" w:rsidRDefault="00D44842" w:rsidP="00DA073F">
      <w:pPr>
        <w:spacing w:before="120" w:after="0" w:line="240" w:lineRule="auto"/>
        <w:jc w:val="both"/>
        <w:rPr>
          <w:rFonts w:ascii="Times New Roman" w:eastAsia="Times New Roman" w:hAnsi="Times New Roman" w:cs="Times New Roman"/>
          <w:sz w:val="24"/>
          <w:szCs w:val="24"/>
          <w:lang w:eastAsia="it-IT"/>
        </w:rPr>
      </w:pPr>
      <w:r w:rsidRPr="00D44842">
        <w:rPr>
          <w:rFonts w:ascii="Times New Roman" w:eastAsia="Times New Roman" w:hAnsi="Times New Roman" w:cs="Times New Roman"/>
          <w:sz w:val="24"/>
          <w:szCs w:val="24"/>
          <w:lang w:eastAsia="it-IT"/>
        </w:rPr>
        <w:t>B) partecipazione a manifestazioni, fiere ed esposizioni di importanza internazionale;</w:t>
      </w:r>
    </w:p>
    <w:p w:rsidR="00D44842" w:rsidRPr="00D44842" w:rsidRDefault="00D44842" w:rsidP="00DA073F">
      <w:pPr>
        <w:spacing w:before="120" w:after="0" w:line="240" w:lineRule="auto"/>
        <w:jc w:val="both"/>
        <w:rPr>
          <w:rFonts w:ascii="Times New Roman" w:eastAsia="Times New Roman" w:hAnsi="Times New Roman" w:cs="Times New Roman"/>
          <w:sz w:val="24"/>
          <w:szCs w:val="24"/>
          <w:lang w:eastAsia="it-IT"/>
        </w:rPr>
      </w:pPr>
      <w:r w:rsidRPr="00D44842">
        <w:rPr>
          <w:rFonts w:ascii="Times New Roman" w:eastAsia="Times New Roman" w:hAnsi="Times New Roman" w:cs="Times New Roman"/>
          <w:sz w:val="24"/>
          <w:szCs w:val="24"/>
          <w:lang w:eastAsia="it-IT"/>
        </w:rPr>
        <w:t xml:space="preserve">C) campagne di informazione </w:t>
      </w:r>
      <w:r w:rsidRPr="00B5616C">
        <w:rPr>
          <w:rFonts w:ascii="Times New Roman" w:eastAsia="Times New Roman" w:hAnsi="Times New Roman" w:cs="Times New Roman"/>
          <w:strike/>
          <w:sz w:val="24"/>
          <w:szCs w:val="24"/>
          <w:highlight w:val="yellow"/>
          <w:lang w:eastAsia="it-IT"/>
        </w:rPr>
        <w:t>e di promozione</w:t>
      </w:r>
      <w:r w:rsidRPr="00D44842">
        <w:rPr>
          <w:rFonts w:ascii="Times New Roman" w:eastAsia="Times New Roman" w:hAnsi="Times New Roman" w:cs="Times New Roman"/>
          <w:sz w:val="24"/>
          <w:szCs w:val="24"/>
          <w:lang w:eastAsia="it-IT"/>
        </w:rPr>
        <w:t xml:space="preserve">, in particolare </w:t>
      </w:r>
      <w:r w:rsidRPr="00B5616C">
        <w:rPr>
          <w:rFonts w:ascii="Times New Roman" w:eastAsia="Times New Roman" w:hAnsi="Times New Roman" w:cs="Times New Roman"/>
          <w:sz w:val="24"/>
          <w:szCs w:val="24"/>
          <w:highlight w:val="yellow"/>
          <w:lang w:eastAsia="it-IT"/>
        </w:rPr>
        <w:t>su</w:t>
      </w:r>
      <w:r w:rsidR="00B5616C" w:rsidRPr="00B5616C">
        <w:rPr>
          <w:rFonts w:ascii="Times New Roman" w:eastAsia="Times New Roman" w:hAnsi="Times New Roman" w:cs="Times New Roman"/>
          <w:sz w:val="24"/>
          <w:szCs w:val="24"/>
          <w:highlight w:val="yellow"/>
          <w:lang w:eastAsia="it-IT"/>
        </w:rPr>
        <w:t>i sistemi de</w:t>
      </w:r>
      <w:r w:rsidRPr="00B5616C">
        <w:rPr>
          <w:rFonts w:ascii="Times New Roman" w:eastAsia="Times New Roman" w:hAnsi="Times New Roman" w:cs="Times New Roman"/>
          <w:sz w:val="24"/>
          <w:szCs w:val="24"/>
          <w:highlight w:val="yellow"/>
          <w:lang w:eastAsia="it-IT"/>
        </w:rPr>
        <w:t>lle</w:t>
      </w:r>
      <w:r w:rsidRPr="00D44842">
        <w:rPr>
          <w:rFonts w:ascii="Times New Roman" w:eastAsia="Times New Roman" w:hAnsi="Times New Roman" w:cs="Times New Roman"/>
          <w:sz w:val="24"/>
          <w:szCs w:val="24"/>
          <w:lang w:eastAsia="it-IT"/>
        </w:rPr>
        <w:t xml:space="preserve"> denominazioni d’origine </w:t>
      </w:r>
      <w:r w:rsidR="00B5616C">
        <w:rPr>
          <w:rFonts w:ascii="Times New Roman" w:eastAsia="Times New Roman" w:hAnsi="Times New Roman" w:cs="Times New Roman"/>
          <w:sz w:val="24"/>
          <w:szCs w:val="24"/>
          <w:lang w:eastAsia="it-IT"/>
        </w:rPr>
        <w:t xml:space="preserve">, </w:t>
      </w:r>
      <w:r w:rsidR="00B5616C" w:rsidRPr="00B5616C">
        <w:rPr>
          <w:rFonts w:ascii="Times New Roman" w:eastAsia="Times New Roman" w:hAnsi="Times New Roman" w:cs="Times New Roman"/>
          <w:sz w:val="24"/>
          <w:szCs w:val="24"/>
          <w:highlight w:val="yellow"/>
          <w:lang w:eastAsia="it-IT"/>
        </w:rPr>
        <w:t xml:space="preserve">delle </w:t>
      </w:r>
      <w:r w:rsidRPr="00B5616C">
        <w:rPr>
          <w:rFonts w:ascii="Times New Roman" w:eastAsia="Times New Roman" w:hAnsi="Times New Roman" w:cs="Times New Roman"/>
          <w:strike/>
          <w:sz w:val="24"/>
          <w:szCs w:val="24"/>
          <w:highlight w:val="yellow"/>
          <w:lang w:eastAsia="it-IT"/>
        </w:rPr>
        <w:t>e sulle</w:t>
      </w:r>
      <w:r w:rsidRPr="00D44842">
        <w:rPr>
          <w:rFonts w:ascii="Times New Roman" w:eastAsia="Times New Roman" w:hAnsi="Times New Roman" w:cs="Times New Roman"/>
          <w:sz w:val="24"/>
          <w:szCs w:val="24"/>
          <w:lang w:eastAsia="it-IT"/>
        </w:rPr>
        <w:t xml:space="preserve"> indicazioni geografiche </w:t>
      </w:r>
      <w:r w:rsidR="00B5616C" w:rsidRPr="00B5616C">
        <w:rPr>
          <w:rFonts w:ascii="Times New Roman" w:eastAsia="Times New Roman" w:hAnsi="Times New Roman" w:cs="Times New Roman"/>
          <w:sz w:val="24"/>
          <w:szCs w:val="24"/>
          <w:highlight w:val="yellow"/>
          <w:lang w:eastAsia="it-IT"/>
        </w:rPr>
        <w:t>e della produzione biologica</w:t>
      </w:r>
      <w:r w:rsidR="00B5616C">
        <w:rPr>
          <w:rFonts w:ascii="Times New Roman" w:eastAsia="Times New Roman" w:hAnsi="Times New Roman" w:cs="Times New Roman"/>
          <w:sz w:val="24"/>
          <w:szCs w:val="24"/>
          <w:lang w:eastAsia="it-IT"/>
        </w:rPr>
        <w:t xml:space="preserve"> </w:t>
      </w:r>
      <w:r w:rsidRPr="000514BE">
        <w:rPr>
          <w:rFonts w:ascii="Times New Roman" w:eastAsia="Times New Roman" w:hAnsi="Times New Roman" w:cs="Times New Roman"/>
          <w:strike/>
          <w:sz w:val="24"/>
          <w:szCs w:val="24"/>
          <w:highlight w:val="yellow"/>
          <w:lang w:eastAsia="it-IT"/>
        </w:rPr>
        <w:t>da attuarsi presso i punti vendita, la grande distribuzione, la ristorazione dei paesi terzi ed altri strumenti ( siti internet, opuscoli, pieghevoli, degustazioni guidate, incontri con operatori dei Paesi terzi</w:t>
      </w:r>
      <w:r w:rsidR="00DA073F" w:rsidRPr="000514BE">
        <w:rPr>
          <w:rFonts w:ascii="Times New Roman" w:eastAsia="Times New Roman" w:hAnsi="Times New Roman" w:cs="Times New Roman"/>
          <w:strike/>
          <w:sz w:val="24"/>
          <w:szCs w:val="24"/>
          <w:highlight w:val="yellow"/>
          <w:lang w:eastAsia="it-IT"/>
        </w:rPr>
        <w:t>,</w:t>
      </w:r>
      <w:r w:rsidRPr="000514BE">
        <w:rPr>
          <w:rFonts w:ascii="Times New Roman" w:eastAsia="Times New Roman" w:hAnsi="Times New Roman" w:cs="Times New Roman"/>
          <w:strike/>
          <w:sz w:val="24"/>
          <w:szCs w:val="24"/>
          <w:highlight w:val="yellow"/>
          <w:lang w:eastAsia="it-IT"/>
        </w:rPr>
        <w:t xml:space="preserve">  </w:t>
      </w:r>
      <w:proofErr w:type="spellStart"/>
      <w:r w:rsidRPr="000514BE">
        <w:rPr>
          <w:rFonts w:ascii="Times New Roman" w:eastAsia="Times New Roman" w:hAnsi="Times New Roman" w:cs="Times New Roman"/>
          <w:strike/>
          <w:sz w:val="24"/>
          <w:szCs w:val="24"/>
          <w:highlight w:val="yellow"/>
          <w:lang w:eastAsia="it-IT"/>
        </w:rPr>
        <w:t>ecc</w:t>
      </w:r>
      <w:proofErr w:type="spellEnd"/>
      <w:r w:rsidRPr="000514BE">
        <w:rPr>
          <w:rFonts w:ascii="Times New Roman" w:eastAsia="Times New Roman" w:hAnsi="Times New Roman" w:cs="Times New Roman"/>
          <w:strike/>
          <w:sz w:val="24"/>
          <w:szCs w:val="24"/>
          <w:highlight w:val="yellow"/>
          <w:lang w:eastAsia="it-IT"/>
        </w:rPr>
        <w:t>)</w:t>
      </w:r>
      <w:r w:rsidR="00B5616C">
        <w:rPr>
          <w:rFonts w:ascii="Times New Roman" w:eastAsia="Times New Roman" w:hAnsi="Times New Roman" w:cs="Times New Roman"/>
          <w:strike/>
          <w:sz w:val="24"/>
          <w:szCs w:val="24"/>
          <w:lang w:eastAsia="it-IT"/>
        </w:rPr>
        <w:t xml:space="preserve"> </w:t>
      </w:r>
      <w:r w:rsidR="00B5616C" w:rsidRPr="00B5616C">
        <w:rPr>
          <w:rFonts w:ascii="Times New Roman" w:eastAsia="Times New Roman" w:hAnsi="Times New Roman" w:cs="Times New Roman"/>
          <w:sz w:val="24"/>
          <w:szCs w:val="24"/>
          <w:highlight w:val="yellow"/>
          <w:lang w:eastAsia="it-IT"/>
        </w:rPr>
        <w:t>vigenti nell’Unione</w:t>
      </w:r>
      <w:r w:rsidRPr="00D44842">
        <w:rPr>
          <w:rFonts w:ascii="Times New Roman" w:eastAsia="Times New Roman" w:hAnsi="Times New Roman" w:cs="Times New Roman"/>
          <w:sz w:val="24"/>
          <w:szCs w:val="24"/>
          <w:lang w:eastAsia="it-IT"/>
        </w:rPr>
        <w:t>;</w:t>
      </w:r>
    </w:p>
    <w:p w:rsidR="00D44842" w:rsidRPr="00D44842" w:rsidRDefault="00D44842" w:rsidP="00DA073F">
      <w:pPr>
        <w:spacing w:before="120" w:after="0" w:line="240" w:lineRule="auto"/>
        <w:jc w:val="both"/>
        <w:rPr>
          <w:rFonts w:ascii="Times New Roman" w:eastAsia="Times New Roman" w:hAnsi="Times New Roman" w:cs="Times New Roman"/>
          <w:sz w:val="24"/>
          <w:szCs w:val="24"/>
          <w:lang w:eastAsia="it-IT"/>
        </w:rPr>
      </w:pPr>
      <w:r w:rsidRPr="00D44842">
        <w:rPr>
          <w:rFonts w:ascii="Times New Roman" w:eastAsia="Times New Roman" w:hAnsi="Times New Roman" w:cs="Times New Roman"/>
          <w:sz w:val="24"/>
          <w:szCs w:val="24"/>
          <w:lang w:eastAsia="it-IT"/>
        </w:rPr>
        <w:t xml:space="preserve">D) </w:t>
      </w:r>
      <w:r w:rsidRPr="00B5616C">
        <w:rPr>
          <w:rFonts w:ascii="Times New Roman" w:eastAsia="Times New Roman" w:hAnsi="Times New Roman" w:cs="Times New Roman"/>
          <w:sz w:val="24"/>
          <w:szCs w:val="24"/>
          <w:highlight w:val="yellow"/>
          <w:lang w:eastAsia="it-IT"/>
        </w:rPr>
        <w:t xml:space="preserve">studi </w:t>
      </w:r>
      <w:r w:rsidR="00B5616C" w:rsidRPr="00B5616C">
        <w:rPr>
          <w:rFonts w:ascii="Times New Roman" w:eastAsia="Times New Roman" w:hAnsi="Times New Roman" w:cs="Times New Roman"/>
          <w:sz w:val="24"/>
          <w:szCs w:val="24"/>
          <w:highlight w:val="yellow"/>
          <w:lang w:eastAsia="it-IT"/>
        </w:rPr>
        <w:t>per valutare i risultati di informazione e promozione.</w:t>
      </w:r>
      <w:r w:rsidR="00B5616C" w:rsidRPr="00B5616C">
        <w:rPr>
          <w:highlight w:val="yellow"/>
        </w:rPr>
        <w:t xml:space="preserve"> </w:t>
      </w:r>
      <w:r w:rsidR="00B5616C" w:rsidRPr="00B5616C">
        <w:rPr>
          <w:rFonts w:ascii="Times New Roman" w:eastAsia="Times New Roman" w:hAnsi="Times New Roman" w:cs="Times New Roman"/>
          <w:sz w:val="24"/>
          <w:szCs w:val="24"/>
          <w:highlight w:val="yellow"/>
          <w:lang w:eastAsia="it-IT"/>
        </w:rPr>
        <w:t>La spesa per tale azione non deve superare il 3% dell’importo complessivo del progetto presentato</w:t>
      </w:r>
      <w:r w:rsidR="00B5616C">
        <w:rPr>
          <w:rFonts w:ascii="Times New Roman" w:eastAsia="Times New Roman" w:hAnsi="Times New Roman" w:cs="Times New Roman"/>
          <w:sz w:val="24"/>
          <w:szCs w:val="24"/>
          <w:lang w:eastAsia="it-IT"/>
        </w:rPr>
        <w:t xml:space="preserve">.  </w:t>
      </w:r>
      <w:r w:rsidRPr="00B5616C">
        <w:rPr>
          <w:rFonts w:ascii="Times New Roman" w:eastAsia="Times New Roman" w:hAnsi="Times New Roman" w:cs="Times New Roman"/>
          <w:strike/>
          <w:sz w:val="24"/>
          <w:szCs w:val="24"/>
          <w:highlight w:val="yellow"/>
          <w:lang w:eastAsia="it-IT"/>
        </w:rPr>
        <w:t>su nuovi mercati, necessari all’ampliamento degli sbocchi di mercato</w:t>
      </w:r>
    </w:p>
    <w:p w:rsidR="00E74B6E" w:rsidRDefault="00E74B6E" w:rsidP="006D53F9">
      <w:pPr>
        <w:spacing w:after="0" w:line="240" w:lineRule="auto"/>
        <w:jc w:val="both"/>
        <w:rPr>
          <w:b/>
          <w:bCs/>
          <w:i/>
          <w:color w:val="FF0000"/>
          <w:sz w:val="24"/>
          <w:szCs w:val="24"/>
          <w:lang w:bidi="it-IT"/>
        </w:rPr>
      </w:pPr>
    </w:p>
    <w:p w:rsidR="006D53F9" w:rsidRPr="00073E76" w:rsidRDefault="00360C22" w:rsidP="006D53F9">
      <w:pPr>
        <w:spacing w:after="0" w:line="240" w:lineRule="auto"/>
        <w:jc w:val="both"/>
        <w:rPr>
          <w:rFonts w:ascii="Times New Roman" w:eastAsia="Times New Roman" w:hAnsi="Times New Roman" w:cs="Times New Roman"/>
          <w:sz w:val="24"/>
          <w:szCs w:val="24"/>
          <w:lang w:eastAsia="it-IT"/>
        </w:rPr>
      </w:pPr>
      <w:r w:rsidRPr="00E07297">
        <w:rPr>
          <w:b/>
          <w:bCs/>
          <w:i/>
          <w:sz w:val="24"/>
          <w:szCs w:val="24"/>
          <w:lang w:bidi="it-IT"/>
        </w:rPr>
        <w:t>i)</w:t>
      </w:r>
      <w:r w:rsidR="006D53F9" w:rsidRPr="00E07297">
        <w:rPr>
          <w:rFonts w:ascii="Times New Roman" w:eastAsia="Times New Roman" w:hAnsi="Times New Roman" w:cs="Times New Roman"/>
          <w:b/>
          <w:bCs/>
          <w:i/>
          <w:iCs/>
          <w:sz w:val="24"/>
          <w:szCs w:val="24"/>
          <w:lang w:eastAsia="it-IT"/>
        </w:rPr>
        <w:t xml:space="preserve"> </w:t>
      </w:r>
      <w:r w:rsidR="006D53F9" w:rsidRPr="00E07297">
        <w:rPr>
          <w:rFonts w:ascii="Times New Roman" w:eastAsia="Times New Roman" w:hAnsi="Times New Roman" w:cs="Times New Roman"/>
          <w:b/>
          <w:bCs/>
          <w:i/>
          <w:iCs/>
          <w:sz w:val="24"/>
          <w:szCs w:val="24"/>
          <w:u w:val="single"/>
          <w:lang w:eastAsia="it-IT"/>
        </w:rPr>
        <w:t>Strategia proposta</w:t>
      </w:r>
      <w:r w:rsidR="006D53F9" w:rsidRPr="00E07297">
        <w:rPr>
          <w:rFonts w:ascii="Times New Roman" w:eastAsia="Times New Roman" w:hAnsi="Times New Roman" w:cs="Times New Roman"/>
          <w:b/>
          <w:bCs/>
          <w:i/>
          <w:iCs/>
          <w:sz w:val="24"/>
          <w:szCs w:val="24"/>
          <w:lang w:eastAsia="it-IT"/>
        </w:rPr>
        <w:t xml:space="preserve"> </w:t>
      </w:r>
      <w:r w:rsidR="006D53F9" w:rsidRPr="00E07297">
        <w:rPr>
          <w:rFonts w:ascii="Times New Roman" w:eastAsia="Times New Roman" w:hAnsi="Times New Roman" w:cs="Times New Roman"/>
          <w:sz w:val="24"/>
          <w:szCs w:val="24"/>
          <w:lang w:eastAsia="it-IT"/>
        </w:rPr>
        <w:t xml:space="preserve"> migliorare la competitività del</w:t>
      </w:r>
      <w:r w:rsidR="00E06A97">
        <w:rPr>
          <w:rFonts w:ascii="Times New Roman" w:eastAsia="Times New Roman" w:hAnsi="Times New Roman" w:cs="Times New Roman"/>
          <w:sz w:val="24"/>
          <w:szCs w:val="24"/>
          <w:lang w:eastAsia="it-IT"/>
        </w:rPr>
        <w:t xml:space="preserve"> </w:t>
      </w:r>
      <w:r w:rsidR="006D53F9" w:rsidRPr="00E07297">
        <w:rPr>
          <w:rFonts w:ascii="Times New Roman" w:eastAsia="Times New Roman" w:hAnsi="Times New Roman" w:cs="Times New Roman"/>
          <w:sz w:val="24"/>
          <w:szCs w:val="24"/>
          <w:lang w:eastAsia="it-IT"/>
        </w:rPr>
        <w:t>settore,</w:t>
      </w:r>
      <w:r w:rsidR="00E06A97">
        <w:rPr>
          <w:rFonts w:ascii="Times New Roman" w:eastAsia="Times New Roman" w:hAnsi="Times New Roman" w:cs="Times New Roman"/>
          <w:sz w:val="24"/>
          <w:szCs w:val="24"/>
          <w:lang w:eastAsia="it-IT"/>
        </w:rPr>
        <w:t xml:space="preserve"> </w:t>
      </w:r>
      <w:r w:rsidR="00E06A97" w:rsidRPr="00073E76">
        <w:rPr>
          <w:rFonts w:ascii="Times New Roman" w:eastAsia="Times New Roman" w:hAnsi="Times New Roman" w:cs="Times New Roman"/>
          <w:sz w:val="24"/>
          <w:szCs w:val="24"/>
          <w:lang w:eastAsia="it-IT"/>
        </w:rPr>
        <w:t>anche attraverso forme aggregative,</w:t>
      </w:r>
      <w:r w:rsidR="006D53F9" w:rsidRPr="00073E76">
        <w:rPr>
          <w:rFonts w:ascii="Times New Roman" w:eastAsia="Times New Roman" w:hAnsi="Times New Roman" w:cs="Times New Roman"/>
          <w:sz w:val="24"/>
          <w:szCs w:val="24"/>
          <w:lang w:eastAsia="it-IT"/>
        </w:rPr>
        <w:t xml:space="preserve"> </w:t>
      </w:r>
      <w:r w:rsidR="00E06A97" w:rsidRPr="00073E76">
        <w:rPr>
          <w:rFonts w:ascii="Times New Roman" w:eastAsia="Times New Roman" w:hAnsi="Times New Roman" w:cs="Times New Roman"/>
          <w:sz w:val="24"/>
          <w:szCs w:val="24"/>
          <w:lang w:eastAsia="it-IT"/>
        </w:rPr>
        <w:t>per favorire</w:t>
      </w:r>
      <w:r w:rsidR="006D53F9" w:rsidRPr="00073E76">
        <w:rPr>
          <w:rFonts w:ascii="Times New Roman" w:eastAsia="Times New Roman" w:hAnsi="Times New Roman" w:cs="Times New Roman"/>
          <w:sz w:val="24"/>
          <w:szCs w:val="24"/>
          <w:lang w:eastAsia="it-IT"/>
        </w:rPr>
        <w:t xml:space="preserve"> la penetrazione dei prodotti vitivinicoli nazionali, sia nei paesi tradizionali acquirenti, s</w:t>
      </w:r>
      <w:r w:rsidR="00E06A97" w:rsidRPr="00073E76">
        <w:rPr>
          <w:rFonts w:ascii="Times New Roman" w:eastAsia="Times New Roman" w:hAnsi="Times New Roman" w:cs="Times New Roman"/>
          <w:sz w:val="24"/>
          <w:szCs w:val="24"/>
          <w:lang w:eastAsia="it-IT"/>
        </w:rPr>
        <w:t xml:space="preserve">ia all’interno di nuovi </w:t>
      </w:r>
      <w:r w:rsidR="00E06A97" w:rsidRPr="00292F6E">
        <w:rPr>
          <w:rFonts w:ascii="Times New Roman" w:eastAsia="Times New Roman" w:hAnsi="Times New Roman" w:cs="Times New Roman"/>
          <w:sz w:val="24"/>
          <w:szCs w:val="24"/>
          <w:lang w:eastAsia="it-IT"/>
        </w:rPr>
        <w:t>mercati</w:t>
      </w:r>
      <w:r w:rsidR="002449A8" w:rsidRPr="00292F6E">
        <w:rPr>
          <w:rFonts w:ascii="Times New Roman" w:eastAsia="Times New Roman" w:hAnsi="Times New Roman" w:cs="Times New Roman"/>
          <w:sz w:val="24"/>
          <w:szCs w:val="24"/>
          <w:lang w:eastAsia="it-IT"/>
        </w:rPr>
        <w:t xml:space="preserve"> e/o di </w:t>
      </w:r>
      <w:r w:rsidR="00CE09F0" w:rsidRPr="00292F6E">
        <w:rPr>
          <w:rFonts w:ascii="Times New Roman" w:eastAsia="Times New Roman" w:hAnsi="Times New Roman" w:cs="Times New Roman"/>
          <w:sz w:val="24"/>
          <w:szCs w:val="24"/>
          <w:lang w:eastAsia="it-IT"/>
        </w:rPr>
        <w:t xml:space="preserve">Paesi </w:t>
      </w:r>
      <w:r w:rsidR="002449A8" w:rsidRPr="00292F6E">
        <w:rPr>
          <w:rFonts w:ascii="Times New Roman" w:eastAsia="Times New Roman" w:hAnsi="Times New Roman" w:cs="Times New Roman"/>
          <w:sz w:val="24"/>
          <w:szCs w:val="24"/>
          <w:lang w:eastAsia="it-IT"/>
        </w:rPr>
        <w:t>emergenti</w:t>
      </w:r>
      <w:r w:rsidR="00E06A97" w:rsidRPr="00073E76">
        <w:rPr>
          <w:rFonts w:ascii="Times New Roman" w:eastAsia="Times New Roman" w:hAnsi="Times New Roman" w:cs="Times New Roman"/>
          <w:sz w:val="24"/>
          <w:szCs w:val="24"/>
          <w:lang w:eastAsia="it-IT"/>
        </w:rPr>
        <w:t xml:space="preserve">. Valorizzare le produzioni a </w:t>
      </w:r>
      <w:r w:rsidR="004D5CE0" w:rsidRPr="00073E76">
        <w:rPr>
          <w:rFonts w:ascii="Times New Roman" w:eastAsia="Times New Roman" w:hAnsi="Times New Roman" w:cs="Times New Roman"/>
          <w:sz w:val="24"/>
          <w:szCs w:val="24"/>
          <w:lang w:eastAsia="it-IT"/>
        </w:rPr>
        <w:t>DO</w:t>
      </w:r>
      <w:r w:rsidR="00E06A97" w:rsidRPr="00073E76">
        <w:rPr>
          <w:rFonts w:ascii="Times New Roman" w:eastAsia="Times New Roman" w:hAnsi="Times New Roman" w:cs="Times New Roman"/>
          <w:sz w:val="24"/>
          <w:szCs w:val="24"/>
          <w:lang w:eastAsia="it-IT"/>
        </w:rPr>
        <w:t xml:space="preserve"> e </w:t>
      </w:r>
      <w:r w:rsidR="004D5CE0" w:rsidRPr="00073E76">
        <w:rPr>
          <w:rFonts w:ascii="Times New Roman" w:eastAsia="Times New Roman" w:hAnsi="Times New Roman" w:cs="Times New Roman"/>
          <w:sz w:val="24"/>
          <w:szCs w:val="24"/>
          <w:lang w:eastAsia="it-IT"/>
        </w:rPr>
        <w:t>IG</w:t>
      </w:r>
      <w:r w:rsidR="00E06A97" w:rsidRPr="00073E76">
        <w:rPr>
          <w:rFonts w:ascii="Times New Roman" w:eastAsia="Times New Roman" w:hAnsi="Times New Roman" w:cs="Times New Roman"/>
          <w:sz w:val="24"/>
          <w:szCs w:val="24"/>
          <w:lang w:eastAsia="it-IT"/>
        </w:rPr>
        <w:t xml:space="preserve"> e particolari tipologie riconosciute di prodotto.</w:t>
      </w:r>
    </w:p>
    <w:p w:rsidR="006D53F9" w:rsidRPr="006D53F9" w:rsidRDefault="006D53F9" w:rsidP="006D53F9">
      <w:pPr>
        <w:spacing w:after="0" w:line="240" w:lineRule="auto"/>
        <w:jc w:val="both"/>
        <w:rPr>
          <w:b/>
          <w:bCs/>
          <w:i/>
          <w:sz w:val="24"/>
          <w:szCs w:val="24"/>
          <w:lang w:bidi="it-IT"/>
        </w:rPr>
      </w:pPr>
    </w:p>
    <w:p w:rsidR="006D53F9" w:rsidRPr="0069163E" w:rsidRDefault="00360C22" w:rsidP="006D53F9">
      <w:pPr>
        <w:spacing w:after="0" w:line="240" w:lineRule="auto"/>
        <w:jc w:val="both"/>
        <w:rPr>
          <w:b/>
          <w:bCs/>
          <w:i/>
          <w:sz w:val="24"/>
          <w:szCs w:val="24"/>
          <w:highlight w:val="yellow"/>
          <w:lang w:bidi="it-IT"/>
        </w:rPr>
      </w:pPr>
      <w:r w:rsidRPr="0069163E">
        <w:rPr>
          <w:b/>
          <w:bCs/>
          <w:i/>
          <w:sz w:val="24"/>
          <w:szCs w:val="24"/>
          <w:highlight w:val="yellow"/>
          <w:lang w:bidi="it-IT"/>
        </w:rPr>
        <w:t xml:space="preserve">ii) </w:t>
      </w:r>
      <w:r w:rsidR="002D5B51" w:rsidRPr="0069163E">
        <w:rPr>
          <w:b/>
          <w:bCs/>
          <w:i/>
          <w:sz w:val="24"/>
          <w:szCs w:val="24"/>
          <w:highlight w:val="yellow"/>
          <w:lang w:bidi="it-IT"/>
        </w:rPr>
        <w:t>Beneficiari:</w:t>
      </w:r>
      <w:r w:rsidR="00692CE3" w:rsidRPr="0069163E">
        <w:rPr>
          <w:b/>
          <w:bCs/>
          <w:i/>
          <w:sz w:val="24"/>
          <w:szCs w:val="24"/>
          <w:highlight w:val="yellow"/>
          <w:lang w:bidi="it-IT"/>
        </w:rPr>
        <w:t xml:space="preserve"> </w:t>
      </w:r>
    </w:p>
    <w:p w:rsidR="006D53F9" w:rsidRPr="0069163E" w:rsidRDefault="006D53F9" w:rsidP="006D53F9">
      <w:pPr>
        <w:spacing w:after="0" w:line="240" w:lineRule="auto"/>
        <w:jc w:val="both"/>
        <w:rPr>
          <w:rFonts w:ascii="Times New Roman" w:eastAsia="Times New Roman" w:hAnsi="Times New Roman" w:cs="Times New Roman"/>
          <w:sz w:val="24"/>
          <w:szCs w:val="24"/>
          <w:highlight w:val="yellow"/>
          <w:lang w:eastAsia="it-IT"/>
        </w:rPr>
      </w:pPr>
      <w:r w:rsidRPr="0069163E">
        <w:rPr>
          <w:rFonts w:ascii="Times New Roman" w:eastAsia="Times New Roman" w:hAnsi="Times New Roman" w:cs="Times New Roman"/>
          <w:sz w:val="24"/>
          <w:szCs w:val="24"/>
          <w:highlight w:val="yellow"/>
          <w:lang w:eastAsia="it-IT"/>
        </w:rPr>
        <w:t>a)</w:t>
      </w:r>
      <w:r w:rsidRPr="0069163E">
        <w:rPr>
          <w:rFonts w:ascii="Times New Roman" w:eastAsia="Times New Roman" w:hAnsi="Times New Roman" w:cs="Times New Roman"/>
          <w:sz w:val="24"/>
          <w:szCs w:val="24"/>
          <w:highlight w:val="yellow"/>
          <w:lang w:eastAsia="it-IT"/>
        </w:rPr>
        <w:tab/>
        <w:t>le organizzazioni professionali, purché abbiano tra i loro scopi la promozione dei prodotti agricoli;</w:t>
      </w:r>
    </w:p>
    <w:p w:rsidR="006D53F9" w:rsidRPr="0069163E" w:rsidRDefault="006D53F9" w:rsidP="006D53F9">
      <w:pPr>
        <w:spacing w:after="0" w:line="240" w:lineRule="auto"/>
        <w:jc w:val="both"/>
        <w:rPr>
          <w:rFonts w:ascii="Times New Roman" w:eastAsia="Times New Roman" w:hAnsi="Times New Roman" w:cs="Times New Roman"/>
          <w:sz w:val="24"/>
          <w:szCs w:val="24"/>
          <w:highlight w:val="yellow"/>
          <w:lang w:eastAsia="it-IT"/>
        </w:rPr>
      </w:pPr>
      <w:r w:rsidRPr="0069163E">
        <w:rPr>
          <w:rFonts w:ascii="Times New Roman" w:eastAsia="Times New Roman" w:hAnsi="Times New Roman" w:cs="Times New Roman"/>
          <w:sz w:val="24"/>
          <w:szCs w:val="24"/>
          <w:highlight w:val="yellow"/>
          <w:lang w:eastAsia="it-IT"/>
        </w:rPr>
        <w:t>b)</w:t>
      </w:r>
      <w:r w:rsidRPr="0069163E">
        <w:rPr>
          <w:rFonts w:ascii="Times New Roman" w:eastAsia="Times New Roman" w:hAnsi="Times New Roman" w:cs="Times New Roman"/>
          <w:sz w:val="24"/>
          <w:szCs w:val="24"/>
          <w:highlight w:val="yellow"/>
          <w:lang w:eastAsia="it-IT"/>
        </w:rPr>
        <w:tab/>
      </w:r>
      <w:r w:rsidR="007559B5" w:rsidRPr="0069163E">
        <w:rPr>
          <w:rFonts w:ascii="Times New Roman" w:eastAsia="Times New Roman" w:hAnsi="Times New Roman" w:cs="Times New Roman"/>
          <w:sz w:val="24"/>
          <w:szCs w:val="24"/>
          <w:highlight w:val="yellow"/>
          <w:lang w:eastAsia="it-IT"/>
        </w:rPr>
        <w:t>le organizzazioni di produttori, come definite dall’art. 152 del regolamento (UE) n. 1308/2013;</w:t>
      </w:r>
    </w:p>
    <w:p w:rsidR="007559B5" w:rsidRPr="0069163E" w:rsidRDefault="006D53F9" w:rsidP="006D53F9">
      <w:pPr>
        <w:spacing w:after="0" w:line="240" w:lineRule="auto"/>
        <w:jc w:val="both"/>
        <w:rPr>
          <w:rFonts w:ascii="Times New Roman" w:eastAsia="Times New Roman" w:hAnsi="Times New Roman" w:cs="Times New Roman"/>
          <w:sz w:val="24"/>
          <w:szCs w:val="24"/>
          <w:highlight w:val="yellow"/>
          <w:lang w:eastAsia="it-IT"/>
        </w:rPr>
      </w:pPr>
      <w:r w:rsidRPr="0069163E">
        <w:rPr>
          <w:rFonts w:ascii="Times New Roman" w:eastAsia="Times New Roman" w:hAnsi="Times New Roman" w:cs="Times New Roman"/>
          <w:sz w:val="24"/>
          <w:szCs w:val="24"/>
          <w:highlight w:val="yellow"/>
          <w:lang w:eastAsia="it-IT"/>
        </w:rPr>
        <w:t>c)</w:t>
      </w:r>
      <w:r w:rsidRPr="0069163E">
        <w:rPr>
          <w:rFonts w:ascii="Times New Roman" w:eastAsia="Times New Roman" w:hAnsi="Times New Roman" w:cs="Times New Roman"/>
          <w:sz w:val="24"/>
          <w:szCs w:val="24"/>
          <w:highlight w:val="yellow"/>
          <w:lang w:eastAsia="it-IT"/>
        </w:rPr>
        <w:tab/>
      </w:r>
      <w:r w:rsidR="007559B5" w:rsidRPr="0069163E">
        <w:rPr>
          <w:rFonts w:ascii="Times New Roman" w:eastAsia="Times New Roman" w:hAnsi="Times New Roman" w:cs="Times New Roman"/>
          <w:sz w:val="24"/>
          <w:szCs w:val="24"/>
          <w:highlight w:val="yellow"/>
          <w:lang w:eastAsia="it-IT"/>
        </w:rPr>
        <w:t>le associazioni</w:t>
      </w:r>
      <w:r w:rsidR="00B20467" w:rsidRPr="0069163E">
        <w:rPr>
          <w:rFonts w:ascii="Times New Roman" w:eastAsia="Times New Roman" w:hAnsi="Times New Roman" w:cs="Times New Roman"/>
          <w:sz w:val="24"/>
          <w:szCs w:val="24"/>
          <w:highlight w:val="yellow"/>
          <w:lang w:eastAsia="it-IT"/>
        </w:rPr>
        <w:t xml:space="preserve"> di organizzazioni di produttori di vino, come definite dall’art. 156 del regolamento (UE) n. 1308/2013;</w:t>
      </w:r>
    </w:p>
    <w:p w:rsidR="00B20467" w:rsidRPr="0069163E" w:rsidRDefault="007559B5" w:rsidP="00B20467">
      <w:pPr>
        <w:spacing w:after="0" w:line="240" w:lineRule="auto"/>
        <w:jc w:val="both"/>
        <w:rPr>
          <w:rFonts w:ascii="Times New Roman" w:eastAsia="Times New Roman" w:hAnsi="Times New Roman" w:cs="Times New Roman"/>
          <w:sz w:val="24"/>
          <w:szCs w:val="24"/>
          <w:highlight w:val="yellow"/>
          <w:lang w:eastAsia="it-IT"/>
        </w:rPr>
      </w:pPr>
      <w:r w:rsidRPr="0069163E">
        <w:rPr>
          <w:rFonts w:ascii="Times New Roman" w:eastAsia="Times New Roman" w:hAnsi="Times New Roman" w:cs="Times New Roman"/>
          <w:sz w:val="24"/>
          <w:szCs w:val="24"/>
          <w:highlight w:val="yellow"/>
          <w:lang w:eastAsia="it-IT"/>
        </w:rPr>
        <w:t xml:space="preserve">d) </w:t>
      </w:r>
      <w:r w:rsidR="00B20467" w:rsidRPr="0069163E">
        <w:rPr>
          <w:rFonts w:ascii="Times New Roman" w:eastAsia="Times New Roman" w:hAnsi="Times New Roman" w:cs="Times New Roman"/>
          <w:sz w:val="24"/>
          <w:szCs w:val="24"/>
          <w:highlight w:val="yellow"/>
          <w:lang w:eastAsia="it-IT"/>
        </w:rPr>
        <w:t>le organizzazioni interprofessionali, come definite dall’art. 157 del regolamento (UE) n. 1308/2013;</w:t>
      </w:r>
    </w:p>
    <w:p w:rsidR="006D53F9" w:rsidRPr="0069163E" w:rsidRDefault="00B20467" w:rsidP="006D53F9">
      <w:pPr>
        <w:spacing w:after="0" w:line="240" w:lineRule="auto"/>
        <w:jc w:val="both"/>
        <w:rPr>
          <w:rFonts w:ascii="Times New Roman" w:eastAsia="Times New Roman" w:hAnsi="Times New Roman" w:cs="Times New Roman"/>
          <w:sz w:val="24"/>
          <w:szCs w:val="24"/>
          <w:highlight w:val="yellow"/>
          <w:lang w:eastAsia="it-IT"/>
        </w:rPr>
      </w:pPr>
      <w:r w:rsidRPr="0069163E">
        <w:rPr>
          <w:rFonts w:ascii="Times New Roman" w:eastAsia="Times New Roman" w:hAnsi="Times New Roman" w:cs="Times New Roman"/>
          <w:sz w:val="24"/>
          <w:szCs w:val="24"/>
          <w:highlight w:val="yellow"/>
          <w:lang w:eastAsia="it-IT"/>
        </w:rPr>
        <w:t>e</w:t>
      </w:r>
      <w:r w:rsidR="006D53F9" w:rsidRPr="0069163E">
        <w:rPr>
          <w:rFonts w:ascii="Times New Roman" w:eastAsia="Times New Roman" w:hAnsi="Times New Roman" w:cs="Times New Roman"/>
          <w:sz w:val="24"/>
          <w:szCs w:val="24"/>
          <w:highlight w:val="yellow"/>
          <w:lang w:eastAsia="it-IT"/>
        </w:rPr>
        <w:t>)</w:t>
      </w:r>
      <w:r w:rsidR="006D53F9" w:rsidRPr="0069163E">
        <w:rPr>
          <w:rFonts w:ascii="Times New Roman" w:eastAsia="Times New Roman" w:hAnsi="Times New Roman" w:cs="Times New Roman"/>
          <w:sz w:val="24"/>
          <w:szCs w:val="24"/>
          <w:highlight w:val="yellow"/>
          <w:lang w:eastAsia="it-IT"/>
        </w:rPr>
        <w:tab/>
        <w:t xml:space="preserve">i Consorzi di tutela, </w:t>
      </w:r>
      <w:r w:rsidRPr="0069163E">
        <w:rPr>
          <w:rFonts w:ascii="Times New Roman" w:eastAsia="Times New Roman" w:hAnsi="Times New Roman" w:cs="Times New Roman"/>
          <w:sz w:val="24"/>
          <w:szCs w:val="24"/>
          <w:highlight w:val="yellow"/>
          <w:lang w:eastAsia="it-IT"/>
        </w:rPr>
        <w:t>riconosciuti</w:t>
      </w:r>
      <w:r w:rsidR="006D53F9" w:rsidRPr="0069163E">
        <w:rPr>
          <w:rFonts w:ascii="Times New Roman" w:eastAsia="Times New Roman" w:hAnsi="Times New Roman" w:cs="Times New Roman"/>
          <w:sz w:val="24"/>
          <w:szCs w:val="24"/>
          <w:highlight w:val="yellow"/>
          <w:lang w:eastAsia="it-IT"/>
        </w:rPr>
        <w:t xml:space="preserve"> ai sensi dell’art. </w:t>
      </w:r>
      <w:r w:rsidRPr="0069163E">
        <w:rPr>
          <w:rFonts w:ascii="Times New Roman" w:eastAsia="Times New Roman" w:hAnsi="Times New Roman" w:cs="Times New Roman"/>
          <w:sz w:val="24"/>
          <w:szCs w:val="24"/>
          <w:highlight w:val="yellow"/>
          <w:lang w:eastAsia="it-IT"/>
        </w:rPr>
        <w:t>41 della legge 12 dicembre 2016 n. 238</w:t>
      </w:r>
      <w:r w:rsidR="006D53F9" w:rsidRPr="0069163E">
        <w:rPr>
          <w:rFonts w:ascii="Times New Roman" w:eastAsia="Times New Roman" w:hAnsi="Times New Roman" w:cs="Times New Roman"/>
          <w:sz w:val="24"/>
          <w:szCs w:val="24"/>
          <w:highlight w:val="yellow"/>
          <w:lang w:eastAsia="it-IT"/>
        </w:rPr>
        <w:t xml:space="preserve"> e loro associazioni e federazioni;</w:t>
      </w:r>
    </w:p>
    <w:p w:rsidR="006D53F9" w:rsidRPr="0069163E" w:rsidRDefault="0069163E" w:rsidP="006D53F9">
      <w:pPr>
        <w:spacing w:after="0" w:line="240" w:lineRule="auto"/>
        <w:jc w:val="both"/>
        <w:rPr>
          <w:rFonts w:ascii="Times New Roman" w:eastAsia="Times New Roman" w:hAnsi="Times New Roman" w:cs="Times New Roman"/>
          <w:sz w:val="24"/>
          <w:szCs w:val="24"/>
          <w:highlight w:val="yellow"/>
          <w:lang w:eastAsia="it-IT"/>
        </w:rPr>
      </w:pPr>
      <w:r w:rsidRPr="0069163E">
        <w:rPr>
          <w:rFonts w:ascii="Times New Roman" w:eastAsia="Times New Roman" w:hAnsi="Times New Roman" w:cs="Times New Roman"/>
          <w:sz w:val="24"/>
          <w:szCs w:val="24"/>
          <w:highlight w:val="yellow"/>
          <w:lang w:eastAsia="it-IT"/>
        </w:rPr>
        <w:t>f</w:t>
      </w:r>
      <w:r w:rsidR="006D53F9" w:rsidRPr="0069163E">
        <w:rPr>
          <w:rFonts w:ascii="Times New Roman" w:eastAsia="Times New Roman" w:hAnsi="Times New Roman" w:cs="Times New Roman"/>
          <w:sz w:val="24"/>
          <w:szCs w:val="24"/>
          <w:highlight w:val="yellow"/>
          <w:lang w:eastAsia="it-IT"/>
        </w:rPr>
        <w:t>)</w:t>
      </w:r>
      <w:r w:rsidR="006D53F9" w:rsidRPr="0069163E">
        <w:rPr>
          <w:rFonts w:ascii="Times New Roman" w:eastAsia="Times New Roman" w:hAnsi="Times New Roman" w:cs="Times New Roman"/>
          <w:sz w:val="24"/>
          <w:szCs w:val="24"/>
          <w:highlight w:val="yellow"/>
          <w:lang w:eastAsia="it-IT"/>
        </w:rPr>
        <w:tab/>
        <w:t>I produttori di vino intesi come le imprese, in regola con la presentazione delle dichiarazioni vitivinicole nell’ultimo triennio, singole o associate, che abbiano ottenuto i prodotti da promuovere dalla trasformazione dei prodotti a monte del vino, propri o acquistati e/o che commercializzano vino di propria produzione o di imprese ad esse associate o controllate;</w:t>
      </w:r>
    </w:p>
    <w:p w:rsidR="006D53F9" w:rsidRPr="0069163E" w:rsidRDefault="0069163E" w:rsidP="006D53F9">
      <w:pPr>
        <w:spacing w:after="0" w:line="240" w:lineRule="auto"/>
        <w:jc w:val="both"/>
        <w:rPr>
          <w:rFonts w:ascii="Times New Roman" w:eastAsia="Times New Roman" w:hAnsi="Times New Roman" w:cs="Times New Roman"/>
          <w:sz w:val="24"/>
          <w:szCs w:val="24"/>
          <w:highlight w:val="yellow"/>
          <w:lang w:eastAsia="it-IT"/>
        </w:rPr>
      </w:pPr>
      <w:r w:rsidRPr="0069163E">
        <w:rPr>
          <w:rFonts w:ascii="Times New Roman" w:eastAsia="Times New Roman" w:hAnsi="Times New Roman" w:cs="Times New Roman"/>
          <w:sz w:val="24"/>
          <w:szCs w:val="24"/>
          <w:highlight w:val="yellow"/>
          <w:lang w:eastAsia="it-IT"/>
        </w:rPr>
        <w:lastRenderedPageBreak/>
        <w:t>g</w:t>
      </w:r>
      <w:r w:rsidR="006D53F9" w:rsidRPr="0069163E">
        <w:rPr>
          <w:rFonts w:ascii="Times New Roman" w:eastAsia="Times New Roman" w:hAnsi="Times New Roman" w:cs="Times New Roman"/>
          <w:sz w:val="24"/>
          <w:szCs w:val="24"/>
          <w:highlight w:val="yellow"/>
          <w:lang w:eastAsia="it-IT"/>
        </w:rPr>
        <w:t>)</w:t>
      </w:r>
      <w:r w:rsidR="006D53F9" w:rsidRPr="0069163E">
        <w:rPr>
          <w:rFonts w:ascii="Times New Roman" w:eastAsia="Times New Roman" w:hAnsi="Times New Roman" w:cs="Times New Roman"/>
          <w:sz w:val="24"/>
          <w:szCs w:val="24"/>
          <w:highlight w:val="yellow"/>
          <w:lang w:eastAsia="it-IT"/>
        </w:rPr>
        <w:tab/>
        <w:t>i soggetti pubblici con comprovata esperienza nel settore del vino e della promozione dei prodotti agricoli;</w:t>
      </w:r>
    </w:p>
    <w:p w:rsidR="006D53F9" w:rsidRPr="0069163E" w:rsidRDefault="0069163E" w:rsidP="006D53F9">
      <w:pPr>
        <w:spacing w:after="0" w:line="240" w:lineRule="auto"/>
        <w:jc w:val="both"/>
        <w:rPr>
          <w:rFonts w:ascii="Times New Roman" w:eastAsia="Times New Roman" w:hAnsi="Times New Roman" w:cs="Times New Roman"/>
          <w:sz w:val="24"/>
          <w:szCs w:val="24"/>
          <w:highlight w:val="yellow"/>
          <w:lang w:eastAsia="it-IT"/>
        </w:rPr>
      </w:pPr>
      <w:r w:rsidRPr="0069163E">
        <w:rPr>
          <w:rFonts w:ascii="Times New Roman" w:eastAsia="Times New Roman" w:hAnsi="Times New Roman" w:cs="Times New Roman"/>
          <w:sz w:val="24"/>
          <w:szCs w:val="24"/>
          <w:highlight w:val="yellow"/>
          <w:lang w:eastAsia="it-IT"/>
        </w:rPr>
        <w:t>h</w:t>
      </w:r>
      <w:r w:rsidR="006D53F9" w:rsidRPr="0069163E">
        <w:rPr>
          <w:rFonts w:ascii="Times New Roman" w:eastAsia="Times New Roman" w:hAnsi="Times New Roman" w:cs="Times New Roman"/>
          <w:sz w:val="24"/>
          <w:szCs w:val="24"/>
          <w:highlight w:val="yellow"/>
          <w:lang w:eastAsia="it-IT"/>
        </w:rPr>
        <w:t>)</w:t>
      </w:r>
      <w:r w:rsidR="006D53F9" w:rsidRPr="0069163E">
        <w:rPr>
          <w:rFonts w:ascii="Times New Roman" w:eastAsia="Times New Roman" w:hAnsi="Times New Roman" w:cs="Times New Roman"/>
          <w:sz w:val="24"/>
          <w:szCs w:val="24"/>
          <w:highlight w:val="yellow"/>
          <w:lang w:eastAsia="it-IT"/>
        </w:rPr>
        <w:tab/>
        <w:t xml:space="preserve">le associazioni temporanee di impresa e di scopo </w:t>
      </w:r>
      <w:r w:rsidR="00B5616C">
        <w:rPr>
          <w:rFonts w:ascii="Times New Roman" w:eastAsia="Times New Roman" w:hAnsi="Times New Roman" w:cs="Times New Roman"/>
          <w:sz w:val="24"/>
          <w:szCs w:val="24"/>
          <w:highlight w:val="yellow"/>
          <w:lang w:eastAsia="it-IT"/>
        </w:rPr>
        <w:t xml:space="preserve">costituende o costituite </w:t>
      </w:r>
      <w:r w:rsidR="006D53F9" w:rsidRPr="0069163E">
        <w:rPr>
          <w:rFonts w:ascii="Times New Roman" w:eastAsia="Times New Roman" w:hAnsi="Times New Roman" w:cs="Times New Roman"/>
          <w:sz w:val="24"/>
          <w:szCs w:val="24"/>
          <w:highlight w:val="yellow"/>
          <w:lang w:eastAsia="it-IT"/>
        </w:rPr>
        <w:t>tra i soggetti di cui alle lettere a), b), c), d), e), f)</w:t>
      </w:r>
      <w:r w:rsidRPr="0069163E">
        <w:rPr>
          <w:rFonts w:ascii="Times New Roman" w:eastAsia="Times New Roman" w:hAnsi="Times New Roman" w:cs="Times New Roman"/>
          <w:sz w:val="24"/>
          <w:szCs w:val="24"/>
          <w:highlight w:val="yellow"/>
          <w:lang w:eastAsia="it-IT"/>
        </w:rPr>
        <w:t>, g) e i)</w:t>
      </w:r>
      <w:r w:rsidR="006D53F9" w:rsidRPr="0069163E">
        <w:rPr>
          <w:rFonts w:ascii="Times New Roman" w:eastAsia="Times New Roman" w:hAnsi="Times New Roman" w:cs="Times New Roman"/>
          <w:sz w:val="24"/>
          <w:szCs w:val="24"/>
          <w:highlight w:val="yellow"/>
          <w:lang w:eastAsia="it-IT"/>
        </w:rPr>
        <w:t>;</w:t>
      </w:r>
    </w:p>
    <w:p w:rsidR="006D53F9" w:rsidRPr="0069163E" w:rsidRDefault="0069163E" w:rsidP="006D53F9">
      <w:pPr>
        <w:spacing w:after="0" w:line="240" w:lineRule="auto"/>
        <w:jc w:val="both"/>
        <w:rPr>
          <w:rFonts w:ascii="Times New Roman" w:eastAsia="Times New Roman" w:hAnsi="Times New Roman" w:cs="Times New Roman"/>
          <w:sz w:val="24"/>
          <w:szCs w:val="24"/>
          <w:highlight w:val="yellow"/>
          <w:u w:val="single"/>
          <w:lang w:eastAsia="it-IT"/>
        </w:rPr>
      </w:pPr>
      <w:r w:rsidRPr="0069163E">
        <w:rPr>
          <w:rFonts w:ascii="Times New Roman" w:eastAsia="Times New Roman" w:hAnsi="Times New Roman" w:cs="Times New Roman"/>
          <w:sz w:val="24"/>
          <w:szCs w:val="24"/>
          <w:highlight w:val="yellow"/>
          <w:lang w:eastAsia="it-IT"/>
        </w:rPr>
        <w:t>i</w:t>
      </w:r>
      <w:r w:rsidR="006D53F9" w:rsidRPr="0069163E">
        <w:rPr>
          <w:rFonts w:ascii="Times New Roman" w:eastAsia="Times New Roman" w:hAnsi="Times New Roman" w:cs="Times New Roman"/>
          <w:sz w:val="24"/>
          <w:szCs w:val="24"/>
          <w:highlight w:val="yellow"/>
          <w:lang w:eastAsia="it-IT"/>
        </w:rPr>
        <w:t>)</w:t>
      </w:r>
      <w:r w:rsidR="006D53F9" w:rsidRPr="0069163E">
        <w:rPr>
          <w:rFonts w:ascii="Times New Roman" w:eastAsia="Times New Roman" w:hAnsi="Times New Roman" w:cs="Times New Roman"/>
          <w:sz w:val="24"/>
          <w:szCs w:val="24"/>
          <w:highlight w:val="yellow"/>
          <w:lang w:eastAsia="it-IT"/>
        </w:rPr>
        <w:tab/>
        <w:t xml:space="preserve"> i Consorzi</w:t>
      </w:r>
      <w:r w:rsidRPr="0069163E">
        <w:rPr>
          <w:rFonts w:ascii="Times New Roman" w:eastAsia="Times New Roman" w:hAnsi="Times New Roman" w:cs="Times New Roman"/>
          <w:sz w:val="24"/>
          <w:szCs w:val="24"/>
          <w:highlight w:val="yellow"/>
          <w:lang w:eastAsia="it-IT"/>
        </w:rPr>
        <w:t>,</w:t>
      </w:r>
      <w:r w:rsidR="006D53F9" w:rsidRPr="0069163E">
        <w:rPr>
          <w:rFonts w:ascii="Times New Roman" w:eastAsia="Times New Roman" w:hAnsi="Times New Roman" w:cs="Times New Roman"/>
          <w:sz w:val="24"/>
          <w:szCs w:val="24"/>
          <w:highlight w:val="yellow"/>
          <w:lang w:eastAsia="it-IT"/>
        </w:rPr>
        <w:t xml:space="preserve"> le Associazioni</w:t>
      </w:r>
      <w:r w:rsidRPr="0069163E">
        <w:rPr>
          <w:rFonts w:ascii="Times New Roman" w:eastAsia="Times New Roman" w:hAnsi="Times New Roman" w:cs="Times New Roman"/>
          <w:sz w:val="24"/>
          <w:szCs w:val="24"/>
          <w:highlight w:val="yellow"/>
          <w:lang w:eastAsia="it-IT"/>
        </w:rPr>
        <w:t>,</w:t>
      </w:r>
      <w:r w:rsidR="006D53F9" w:rsidRPr="0069163E">
        <w:rPr>
          <w:rFonts w:ascii="Times New Roman" w:eastAsia="Times New Roman" w:hAnsi="Times New Roman" w:cs="Times New Roman"/>
          <w:sz w:val="24"/>
          <w:szCs w:val="24"/>
          <w:highlight w:val="yellow"/>
          <w:lang w:eastAsia="it-IT"/>
        </w:rPr>
        <w:t xml:space="preserve"> </w:t>
      </w:r>
      <w:r w:rsidRPr="0069163E">
        <w:rPr>
          <w:rFonts w:ascii="Times New Roman" w:eastAsia="Times New Roman" w:hAnsi="Times New Roman" w:cs="Times New Roman"/>
          <w:sz w:val="24"/>
          <w:szCs w:val="24"/>
          <w:highlight w:val="yellow"/>
          <w:lang w:eastAsia="it-IT"/>
        </w:rPr>
        <w:t xml:space="preserve">le federazioni e le società cooperative  </w:t>
      </w:r>
      <w:r w:rsidR="006D53F9" w:rsidRPr="0069163E">
        <w:rPr>
          <w:rFonts w:ascii="Times New Roman" w:eastAsia="Times New Roman" w:hAnsi="Times New Roman" w:cs="Times New Roman"/>
          <w:sz w:val="24"/>
          <w:szCs w:val="24"/>
          <w:highlight w:val="yellow"/>
          <w:lang w:eastAsia="it-IT"/>
        </w:rPr>
        <w:t xml:space="preserve"> a condizione che tutti i partecipanti al progetto di promozione rientrino </w:t>
      </w:r>
      <w:r w:rsidRPr="0069163E">
        <w:rPr>
          <w:rFonts w:ascii="Times New Roman" w:eastAsia="Times New Roman" w:hAnsi="Times New Roman" w:cs="Times New Roman"/>
          <w:sz w:val="24"/>
          <w:szCs w:val="24"/>
          <w:highlight w:val="yellow"/>
          <w:lang w:eastAsia="it-IT"/>
        </w:rPr>
        <w:t>tra i soggetti proponenti di cui alle lettere a), e), f) e g)</w:t>
      </w:r>
      <w:r w:rsidR="006D53F9" w:rsidRPr="0069163E">
        <w:rPr>
          <w:rFonts w:ascii="Times New Roman" w:eastAsia="Times New Roman" w:hAnsi="Times New Roman" w:cs="Times New Roman"/>
          <w:sz w:val="24"/>
          <w:szCs w:val="24"/>
          <w:highlight w:val="yellow"/>
          <w:lang w:eastAsia="it-IT"/>
        </w:rPr>
        <w:t>;</w:t>
      </w:r>
    </w:p>
    <w:p w:rsidR="006D53F9" w:rsidRPr="0069163E" w:rsidRDefault="0069163E" w:rsidP="007A0959">
      <w:pPr>
        <w:spacing w:after="0" w:line="240" w:lineRule="auto"/>
        <w:jc w:val="both"/>
        <w:rPr>
          <w:rFonts w:ascii="Times New Roman" w:eastAsia="Times New Roman" w:hAnsi="Times New Roman" w:cs="Times New Roman"/>
          <w:sz w:val="24"/>
          <w:szCs w:val="24"/>
          <w:highlight w:val="yellow"/>
          <w:lang w:eastAsia="it-IT"/>
        </w:rPr>
      </w:pPr>
      <w:r w:rsidRPr="0069163E">
        <w:rPr>
          <w:rFonts w:ascii="Times New Roman" w:eastAsia="Times New Roman" w:hAnsi="Times New Roman" w:cs="Times New Roman"/>
          <w:sz w:val="24"/>
          <w:szCs w:val="24"/>
          <w:highlight w:val="yellow"/>
          <w:lang w:eastAsia="it-IT"/>
        </w:rPr>
        <w:t>l</w:t>
      </w:r>
      <w:r w:rsidR="006D53F9" w:rsidRPr="0069163E">
        <w:rPr>
          <w:rFonts w:ascii="Times New Roman" w:eastAsia="Times New Roman" w:hAnsi="Times New Roman" w:cs="Times New Roman"/>
          <w:sz w:val="24"/>
          <w:szCs w:val="24"/>
          <w:highlight w:val="yellow"/>
          <w:lang w:eastAsia="it-IT"/>
        </w:rPr>
        <w:t>)</w:t>
      </w:r>
      <w:r w:rsidR="006D53F9" w:rsidRPr="0069163E">
        <w:rPr>
          <w:rFonts w:ascii="Times New Roman" w:eastAsia="Times New Roman" w:hAnsi="Times New Roman" w:cs="Times New Roman"/>
          <w:sz w:val="24"/>
          <w:szCs w:val="24"/>
          <w:highlight w:val="yellow"/>
          <w:lang w:eastAsia="it-IT"/>
        </w:rPr>
        <w:tab/>
        <w:t xml:space="preserve">le reti di impresa, composte da soggetti di cui alla precedente lettera </w:t>
      </w:r>
      <w:r w:rsidRPr="0069163E">
        <w:rPr>
          <w:rFonts w:ascii="Times New Roman" w:eastAsia="Times New Roman" w:hAnsi="Times New Roman" w:cs="Times New Roman"/>
          <w:sz w:val="24"/>
          <w:szCs w:val="24"/>
          <w:highlight w:val="yellow"/>
          <w:lang w:eastAsia="it-IT"/>
        </w:rPr>
        <w:t>f</w:t>
      </w:r>
      <w:r w:rsidR="006D53F9" w:rsidRPr="0069163E">
        <w:rPr>
          <w:rFonts w:ascii="Times New Roman" w:eastAsia="Times New Roman" w:hAnsi="Times New Roman" w:cs="Times New Roman"/>
          <w:sz w:val="24"/>
          <w:szCs w:val="24"/>
          <w:highlight w:val="yellow"/>
          <w:lang w:eastAsia="it-IT"/>
        </w:rPr>
        <w:t>).</w:t>
      </w:r>
      <w:r w:rsidR="0035790B" w:rsidRPr="0069163E">
        <w:rPr>
          <w:rFonts w:ascii="Times New Roman" w:eastAsia="Times New Roman" w:hAnsi="Times New Roman" w:cs="Times New Roman"/>
          <w:color w:val="FF0000"/>
          <w:sz w:val="24"/>
          <w:szCs w:val="24"/>
          <w:highlight w:val="yellow"/>
          <w:lang w:eastAsia="it-IT"/>
        </w:rPr>
        <w:t xml:space="preserve"> </w:t>
      </w:r>
      <w:r w:rsidR="007A0959" w:rsidRPr="0069163E">
        <w:rPr>
          <w:rFonts w:ascii="Times New Roman" w:eastAsia="Times New Roman" w:hAnsi="Times New Roman" w:cs="Times New Roman"/>
          <w:sz w:val="24"/>
          <w:szCs w:val="24"/>
          <w:highlight w:val="yellow"/>
          <w:lang w:eastAsia="it-IT"/>
        </w:rPr>
        <w:t>Le</w:t>
      </w:r>
      <w:r w:rsidR="0035790B" w:rsidRPr="0069163E">
        <w:rPr>
          <w:rFonts w:ascii="Times New Roman" w:eastAsia="Times New Roman" w:hAnsi="Times New Roman" w:cs="Times New Roman"/>
          <w:sz w:val="24"/>
          <w:szCs w:val="24"/>
          <w:highlight w:val="yellow"/>
          <w:lang w:eastAsia="it-IT"/>
        </w:rPr>
        <w:t xml:space="preserve"> reti di impresa </w:t>
      </w:r>
      <w:r w:rsidR="007A0959" w:rsidRPr="0069163E">
        <w:rPr>
          <w:rFonts w:ascii="Times New Roman" w:eastAsia="Times New Roman" w:hAnsi="Times New Roman" w:cs="Times New Roman"/>
          <w:sz w:val="24"/>
          <w:szCs w:val="24"/>
          <w:highlight w:val="yellow"/>
          <w:lang w:eastAsia="it-IT"/>
        </w:rPr>
        <w:t xml:space="preserve">sono aggregazioni di imprese che, sottoscrivendo un contratto (cd. Contratto di rete), si obbligano ad esercitare in comune una o più attività economiche rientranti nei rispettivi oggetti sociali allo scopo di accrescere la reciproca capacità innovativa e la competitività sul mercato. </w:t>
      </w:r>
    </w:p>
    <w:p w:rsidR="006D53F9" w:rsidRPr="0069163E" w:rsidRDefault="006D53F9" w:rsidP="006D53F9">
      <w:pPr>
        <w:spacing w:after="0" w:line="240" w:lineRule="auto"/>
        <w:jc w:val="both"/>
        <w:rPr>
          <w:rFonts w:ascii="Times New Roman" w:eastAsia="Times New Roman" w:hAnsi="Times New Roman" w:cs="Times New Roman"/>
          <w:sz w:val="24"/>
          <w:szCs w:val="24"/>
          <w:highlight w:val="yellow"/>
          <w:lang w:eastAsia="it-IT"/>
        </w:rPr>
      </w:pPr>
    </w:p>
    <w:p w:rsidR="006D53F9" w:rsidRPr="006D53F9" w:rsidRDefault="006D53F9" w:rsidP="006D53F9">
      <w:pPr>
        <w:spacing w:after="0" w:line="240" w:lineRule="auto"/>
        <w:jc w:val="both"/>
        <w:rPr>
          <w:rFonts w:ascii="Times New Roman" w:eastAsia="Times New Roman" w:hAnsi="Times New Roman" w:cs="Times New Roman"/>
          <w:sz w:val="24"/>
          <w:szCs w:val="24"/>
          <w:lang w:eastAsia="it-IT"/>
        </w:rPr>
      </w:pPr>
      <w:r w:rsidRPr="0069163E">
        <w:rPr>
          <w:rFonts w:ascii="Times New Roman" w:eastAsia="Times New Roman" w:hAnsi="Times New Roman" w:cs="Times New Roman"/>
          <w:sz w:val="24"/>
          <w:szCs w:val="24"/>
          <w:highlight w:val="yellow"/>
          <w:lang w:eastAsia="it-IT"/>
        </w:rPr>
        <w:t xml:space="preserve">I soggetti pubblici di cui alla lettera </w:t>
      </w:r>
      <w:r w:rsidR="0069163E" w:rsidRPr="0069163E">
        <w:rPr>
          <w:rFonts w:ascii="Times New Roman" w:eastAsia="Times New Roman" w:hAnsi="Times New Roman" w:cs="Times New Roman"/>
          <w:sz w:val="24"/>
          <w:szCs w:val="24"/>
          <w:highlight w:val="yellow"/>
          <w:lang w:eastAsia="it-IT"/>
        </w:rPr>
        <w:t>g</w:t>
      </w:r>
      <w:r w:rsidRPr="0069163E">
        <w:rPr>
          <w:rFonts w:ascii="Times New Roman" w:eastAsia="Times New Roman" w:hAnsi="Times New Roman" w:cs="Times New Roman"/>
          <w:sz w:val="24"/>
          <w:szCs w:val="24"/>
          <w:highlight w:val="yellow"/>
          <w:lang w:eastAsia="it-IT"/>
        </w:rPr>
        <w:t xml:space="preserve">) partecipano ai progetti esclusivamente nell’ambito delle associazioni di cui alla lettera </w:t>
      </w:r>
      <w:r w:rsidR="0069163E" w:rsidRPr="0069163E">
        <w:rPr>
          <w:rFonts w:ascii="Times New Roman" w:eastAsia="Times New Roman" w:hAnsi="Times New Roman" w:cs="Times New Roman"/>
          <w:sz w:val="24"/>
          <w:szCs w:val="24"/>
          <w:highlight w:val="yellow"/>
          <w:lang w:eastAsia="it-IT"/>
        </w:rPr>
        <w:t>h</w:t>
      </w:r>
      <w:r w:rsidRPr="0069163E">
        <w:rPr>
          <w:rFonts w:ascii="Times New Roman" w:eastAsia="Times New Roman" w:hAnsi="Times New Roman" w:cs="Times New Roman"/>
          <w:sz w:val="24"/>
          <w:szCs w:val="24"/>
          <w:highlight w:val="yellow"/>
          <w:lang w:eastAsia="it-IT"/>
        </w:rPr>
        <w:t>), ma non contribuiscono con propri apporti finanziari e non possono essere il solo beneficiario.</w:t>
      </w:r>
    </w:p>
    <w:p w:rsidR="006D53F9" w:rsidRPr="006D53F9" w:rsidRDefault="006D53F9" w:rsidP="006D53F9">
      <w:pPr>
        <w:spacing w:after="0" w:line="240" w:lineRule="auto"/>
        <w:jc w:val="both"/>
        <w:rPr>
          <w:rFonts w:ascii="Times New Roman" w:eastAsia="Times New Roman" w:hAnsi="Times New Roman" w:cs="Times New Roman"/>
          <w:b/>
          <w:bCs/>
          <w:i/>
          <w:iCs/>
          <w:sz w:val="24"/>
          <w:szCs w:val="24"/>
          <w:lang w:eastAsia="it-IT"/>
        </w:rPr>
      </w:pPr>
    </w:p>
    <w:p w:rsidR="006D53F9" w:rsidRPr="006D53F9" w:rsidRDefault="006D53F9" w:rsidP="006D53F9">
      <w:pPr>
        <w:spacing w:after="0" w:line="240" w:lineRule="auto"/>
        <w:jc w:val="both"/>
        <w:rPr>
          <w:rFonts w:ascii="Times New Roman" w:eastAsia="Times New Roman" w:hAnsi="Times New Roman" w:cs="Times New Roman"/>
          <w:b/>
          <w:bCs/>
          <w:i/>
          <w:iCs/>
          <w:sz w:val="24"/>
          <w:szCs w:val="24"/>
          <w:lang w:eastAsia="it-IT"/>
        </w:rPr>
      </w:pPr>
      <w:r w:rsidRPr="006D53F9">
        <w:rPr>
          <w:rFonts w:ascii="Times New Roman" w:eastAsia="Times New Roman" w:hAnsi="Times New Roman" w:cs="Times New Roman"/>
          <w:b/>
          <w:bCs/>
          <w:i/>
          <w:iCs/>
          <w:sz w:val="24"/>
          <w:szCs w:val="24"/>
          <w:lang w:eastAsia="it-IT"/>
        </w:rPr>
        <w:t>iii) PROCEDURA DI DOMANDA</w:t>
      </w:r>
    </w:p>
    <w:p w:rsidR="0028190A" w:rsidRPr="00073E76" w:rsidRDefault="006D53F9" w:rsidP="006D53F9">
      <w:pPr>
        <w:spacing w:after="0" w:line="240" w:lineRule="auto"/>
        <w:jc w:val="both"/>
        <w:rPr>
          <w:rFonts w:ascii="Times New Roman" w:eastAsia="Times New Roman" w:hAnsi="Times New Roman" w:cs="Times New Roman"/>
          <w:sz w:val="24"/>
          <w:szCs w:val="24"/>
          <w:lang w:eastAsia="it-IT"/>
        </w:rPr>
      </w:pPr>
      <w:r w:rsidRPr="00300246">
        <w:rPr>
          <w:rFonts w:ascii="Times New Roman" w:eastAsia="Times New Roman" w:hAnsi="Times New Roman" w:cs="Times New Roman"/>
          <w:sz w:val="24"/>
          <w:szCs w:val="24"/>
          <w:lang w:eastAsia="it-IT"/>
        </w:rPr>
        <w:t xml:space="preserve">I richiedenti presentano domanda alle Autorità competenti entro </w:t>
      </w:r>
      <w:r w:rsidR="004051C7" w:rsidRPr="00300246">
        <w:rPr>
          <w:rFonts w:ascii="Times New Roman" w:eastAsia="Times New Roman" w:hAnsi="Times New Roman" w:cs="Times New Roman"/>
          <w:sz w:val="24"/>
          <w:szCs w:val="24"/>
          <w:lang w:eastAsia="it-IT"/>
        </w:rPr>
        <w:t xml:space="preserve">una data fissata con provvedimento emanato annualmente ( </w:t>
      </w:r>
      <w:r w:rsidR="004051C7" w:rsidRPr="00015B91">
        <w:rPr>
          <w:rFonts w:ascii="Times New Roman" w:eastAsia="Times New Roman" w:hAnsi="Times New Roman" w:cs="Times New Roman"/>
          <w:sz w:val="24"/>
          <w:szCs w:val="24"/>
          <w:highlight w:val="yellow"/>
          <w:lang w:eastAsia="it-IT"/>
        </w:rPr>
        <w:t>per il 201</w:t>
      </w:r>
      <w:r w:rsidR="0069163E" w:rsidRPr="00015B91">
        <w:rPr>
          <w:rFonts w:ascii="Times New Roman" w:eastAsia="Times New Roman" w:hAnsi="Times New Roman" w:cs="Times New Roman"/>
          <w:sz w:val="24"/>
          <w:szCs w:val="24"/>
          <w:highlight w:val="yellow"/>
          <w:lang w:eastAsia="it-IT"/>
        </w:rPr>
        <w:t>9</w:t>
      </w:r>
      <w:r w:rsidR="004051C7" w:rsidRPr="00015B91">
        <w:rPr>
          <w:rFonts w:ascii="Times New Roman" w:eastAsia="Times New Roman" w:hAnsi="Times New Roman" w:cs="Times New Roman"/>
          <w:sz w:val="24"/>
          <w:szCs w:val="24"/>
          <w:highlight w:val="yellow"/>
          <w:lang w:eastAsia="it-IT"/>
        </w:rPr>
        <w:t>/20</w:t>
      </w:r>
      <w:r w:rsidR="0069163E" w:rsidRPr="00015B91">
        <w:rPr>
          <w:rFonts w:ascii="Times New Roman" w:eastAsia="Times New Roman" w:hAnsi="Times New Roman" w:cs="Times New Roman"/>
          <w:sz w:val="24"/>
          <w:szCs w:val="24"/>
          <w:highlight w:val="yellow"/>
          <w:lang w:eastAsia="it-IT"/>
        </w:rPr>
        <w:t>20</w:t>
      </w:r>
      <w:r w:rsidR="004051C7" w:rsidRPr="00015B91">
        <w:rPr>
          <w:rFonts w:ascii="Times New Roman" w:eastAsia="Times New Roman" w:hAnsi="Times New Roman" w:cs="Times New Roman"/>
          <w:sz w:val="24"/>
          <w:szCs w:val="24"/>
          <w:highlight w:val="yellow"/>
          <w:lang w:eastAsia="it-IT"/>
        </w:rPr>
        <w:t xml:space="preserve">  il termine</w:t>
      </w:r>
      <w:r w:rsidR="001D22E8" w:rsidRPr="00015B91">
        <w:rPr>
          <w:rFonts w:ascii="Times New Roman" w:eastAsia="Times New Roman" w:hAnsi="Times New Roman" w:cs="Times New Roman"/>
          <w:sz w:val="24"/>
          <w:szCs w:val="24"/>
          <w:highlight w:val="yellow"/>
          <w:lang w:eastAsia="it-IT"/>
        </w:rPr>
        <w:t xml:space="preserve"> per la presentazione dei progetti a valere sui fondi nazionali </w:t>
      </w:r>
      <w:r w:rsidR="004051C7" w:rsidRPr="00015B91">
        <w:rPr>
          <w:rFonts w:ascii="Times New Roman" w:eastAsia="Times New Roman" w:hAnsi="Times New Roman" w:cs="Times New Roman"/>
          <w:sz w:val="24"/>
          <w:szCs w:val="24"/>
          <w:highlight w:val="yellow"/>
          <w:lang w:eastAsia="it-IT"/>
        </w:rPr>
        <w:t xml:space="preserve"> è fissato al </w:t>
      </w:r>
      <w:r w:rsidR="0069163E" w:rsidRPr="00015B91">
        <w:rPr>
          <w:rFonts w:ascii="Times New Roman" w:eastAsia="Times New Roman" w:hAnsi="Times New Roman" w:cs="Times New Roman"/>
          <w:sz w:val="24"/>
          <w:szCs w:val="24"/>
          <w:highlight w:val="yellow"/>
          <w:lang w:eastAsia="it-IT"/>
        </w:rPr>
        <w:t>1</w:t>
      </w:r>
      <w:r w:rsidR="000514BE" w:rsidRPr="00015B91">
        <w:rPr>
          <w:rFonts w:ascii="Times New Roman" w:eastAsia="Times New Roman" w:hAnsi="Times New Roman" w:cs="Times New Roman"/>
          <w:sz w:val="24"/>
          <w:szCs w:val="24"/>
          <w:highlight w:val="yellow"/>
          <w:lang w:eastAsia="it-IT"/>
        </w:rPr>
        <w:t>5</w:t>
      </w:r>
      <w:r w:rsidR="0069163E" w:rsidRPr="00015B91">
        <w:rPr>
          <w:rFonts w:ascii="Times New Roman" w:eastAsia="Times New Roman" w:hAnsi="Times New Roman" w:cs="Times New Roman"/>
          <w:sz w:val="24"/>
          <w:szCs w:val="24"/>
          <w:highlight w:val="yellow"/>
          <w:lang w:eastAsia="it-IT"/>
        </w:rPr>
        <w:t xml:space="preserve"> luglio 2019</w:t>
      </w:r>
      <w:r w:rsidR="001D22E8" w:rsidRPr="00015B91">
        <w:rPr>
          <w:rFonts w:ascii="Times New Roman" w:eastAsia="Times New Roman" w:hAnsi="Times New Roman" w:cs="Times New Roman"/>
          <w:sz w:val="24"/>
          <w:szCs w:val="24"/>
          <w:highlight w:val="yellow"/>
          <w:lang w:eastAsia="it-IT"/>
        </w:rPr>
        <w:t xml:space="preserve"> mentre per quelli a valere sulla “quota fondi regionale” è stabilito dalle Regioni che debbono concludere la loro attività istruttoria entro il 30 settembre 2019</w:t>
      </w:r>
      <w:r w:rsidR="004051C7" w:rsidRPr="00300246">
        <w:rPr>
          <w:rFonts w:ascii="Times New Roman" w:eastAsia="Times New Roman" w:hAnsi="Times New Roman" w:cs="Times New Roman"/>
          <w:sz w:val="24"/>
          <w:szCs w:val="24"/>
          <w:lang w:eastAsia="it-IT"/>
        </w:rPr>
        <w:t xml:space="preserve">) </w:t>
      </w:r>
      <w:r w:rsidRPr="00300246">
        <w:rPr>
          <w:rFonts w:ascii="Times New Roman" w:eastAsia="Times New Roman" w:hAnsi="Times New Roman" w:cs="Times New Roman"/>
          <w:sz w:val="24"/>
          <w:szCs w:val="24"/>
          <w:lang w:eastAsia="it-IT"/>
        </w:rPr>
        <w:t xml:space="preserve">. </w:t>
      </w:r>
      <w:r w:rsidR="0028190A" w:rsidRPr="00300246">
        <w:rPr>
          <w:rFonts w:ascii="Times New Roman" w:eastAsia="Times New Roman" w:hAnsi="Times New Roman" w:cs="Times New Roman"/>
          <w:sz w:val="24"/>
          <w:szCs w:val="24"/>
          <w:lang w:eastAsia="it-IT"/>
        </w:rPr>
        <w:t xml:space="preserve">Queste li esaminano sulla base dei criteri di ammissibilità e di priorità individuati e comunicano, entro </w:t>
      </w:r>
      <w:r w:rsidR="004051C7" w:rsidRPr="00300246">
        <w:rPr>
          <w:rFonts w:ascii="Times New Roman" w:eastAsia="Times New Roman" w:hAnsi="Times New Roman" w:cs="Times New Roman"/>
          <w:sz w:val="24"/>
          <w:szCs w:val="24"/>
          <w:lang w:eastAsia="it-IT"/>
        </w:rPr>
        <w:t>una data stabilita annu</w:t>
      </w:r>
      <w:r w:rsidR="00015B91">
        <w:rPr>
          <w:rFonts w:ascii="Times New Roman" w:eastAsia="Times New Roman" w:hAnsi="Times New Roman" w:cs="Times New Roman"/>
          <w:sz w:val="24"/>
          <w:szCs w:val="24"/>
          <w:lang w:eastAsia="it-IT"/>
        </w:rPr>
        <w:t>almente (</w:t>
      </w:r>
      <w:r w:rsidR="004051C7" w:rsidRPr="00300246">
        <w:rPr>
          <w:rFonts w:ascii="Times New Roman" w:eastAsia="Times New Roman" w:hAnsi="Times New Roman" w:cs="Times New Roman"/>
          <w:sz w:val="24"/>
          <w:szCs w:val="24"/>
          <w:lang w:eastAsia="it-IT"/>
        </w:rPr>
        <w:t xml:space="preserve">per il </w:t>
      </w:r>
      <w:r w:rsidR="004051C7" w:rsidRPr="0069163E">
        <w:rPr>
          <w:rFonts w:ascii="Times New Roman" w:eastAsia="Times New Roman" w:hAnsi="Times New Roman" w:cs="Times New Roman"/>
          <w:sz w:val="24"/>
          <w:szCs w:val="24"/>
          <w:highlight w:val="yellow"/>
          <w:lang w:eastAsia="it-IT"/>
        </w:rPr>
        <w:t>201</w:t>
      </w:r>
      <w:r w:rsidR="0069163E" w:rsidRPr="0069163E">
        <w:rPr>
          <w:rFonts w:ascii="Times New Roman" w:eastAsia="Times New Roman" w:hAnsi="Times New Roman" w:cs="Times New Roman"/>
          <w:sz w:val="24"/>
          <w:szCs w:val="24"/>
          <w:highlight w:val="yellow"/>
          <w:lang w:eastAsia="it-IT"/>
        </w:rPr>
        <w:t>9</w:t>
      </w:r>
      <w:r w:rsidR="004051C7" w:rsidRPr="0069163E">
        <w:rPr>
          <w:rFonts w:ascii="Times New Roman" w:eastAsia="Times New Roman" w:hAnsi="Times New Roman" w:cs="Times New Roman"/>
          <w:sz w:val="24"/>
          <w:szCs w:val="24"/>
          <w:highlight w:val="yellow"/>
          <w:lang w:eastAsia="it-IT"/>
        </w:rPr>
        <w:t>/20</w:t>
      </w:r>
      <w:r w:rsidR="0069163E" w:rsidRPr="0069163E">
        <w:rPr>
          <w:rFonts w:ascii="Times New Roman" w:eastAsia="Times New Roman" w:hAnsi="Times New Roman" w:cs="Times New Roman"/>
          <w:sz w:val="24"/>
          <w:szCs w:val="24"/>
          <w:highlight w:val="yellow"/>
          <w:lang w:eastAsia="it-IT"/>
        </w:rPr>
        <w:t>20</w:t>
      </w:r>
      <w:r w:rsidR="004051C7" w:rsidRPr="0069163E">
        <w:rPr>
          <w:rFonts w:ascii="Times New Roman" w:eastAsia="Times New Roman" w:hAnsi="Times New Roman" w:cs="Times New Roman"/>
          <w:sz w:val="24"/>
          <w:szCs w:val="24"/>
          <w:highlight w:val="yellow"/>
          <w:lang w:eastAsia="it-IT"/>
        </w:rPr>
        <w:t xml:space="preserve"> tale data è </w:t>
      </w:r>
      <w:r w:rsidR="0028190A" w:rsidRPr="0069163E">
        <w:rPr>
          <w:rFonts w:ascii="Times New Roman" w:eastAsia="Times New Roman" w:hAnsi="Times New Roman" w:cs="Times New Roman"/>
          <w:sz w:val="24"/>
          <w:szCs w:val="24"/>
          <w:highlight w:val="yellow"/>
          <w:lang w:eastAsia="it-IT"/>
        </w:rPr>
        <w:t xml:space="preserve">il </w:t>
      </w:r>
      <w:r w:rsidR="0069163E" w:rsidRPr="0069163E">
        <w:rPr>
          <w:rFonts w:ascii="Times New Roman" w:eastAsia="Times New Roman" w:hAnsi="Times New Roman" w:cs="Times New Roman"/>
          <w:sz w:val="24"/>
          <w:szCs w:val="24"/>
          <w:highlight w:val="yellow"/>
          <w:lang w:eastAsia="it-IT"/>
        </w:rPr>
        <w:t>30 settembre 2019</w:t>
      </w:r>
      <w:r w:rsidR="004051C7" w:rsidRPr="00300246">
        <w:rPr>
          <w:rFonts w:ascii="Times New Roman" w:eastAsia="Times New Roman" w:hAnsi="Times New Roman" w:cs="Times New Roman"/>
          <w:sz w:val="24"/>
          <w:szCs w:val="24"/>
          <w:lang w:eastAsia="it-IT"/>
        </w:rPr>
        <w:t xml:space="preserve">) </w:t>
      </w:r>
      <w:r w:rsidR="0028190A" w:rsidRPr="00300246">
        <w:rPr>
          <w:rFonts w:ascii="Times New Roman" w:eastAsia="Times New Roman" w:hAnsi="Times New Roman" w:cs="Times New Roman"/>
          <w:sz w:val="24"/>
          <w:szCs w:val="24"/>
          <w:lang w:eastAsia="it-IT"/>
        </w:rPr>
        <w:t>, l’esito dell’istruttoria ai richiedenti. I contratti sono stipulati dai beneficiari con O</w:t>
      </w:r>
      <w:r w:rsidR="008A25A3" w:rsidRPr="00300246">
        <w:rPr>
          <w:rFonts w:ascii="Times New Roman" w:eastAsia="Times New Roman" w:hAnsi="Times New Roman" w:cs="Times New Roman"/>
          <w:sz w:val="24"/>
          <w:szCs w:val="24"/>
          <w:lang w:eastAsia="it-IT"/>
        </w:rPr>
        <w:t>P</w:t>
      </w:r>
      <w:r w:rsidR="0028190A" w:rsidRPr="00300246">
        <w:rPr>
          <w:rFonts w:ascii="Times New Roman" w:eastAsia="Times New Roman" w:hAnsi="Times New Roman" w:cs="Times New Roman"/>
          <w:sz w:val="24"/>
          <w:szCs w:val="24"/>
          <w:lang w:eastAsia="it-IT"/>
        </w:rPr>
        <w:t xml:space="preserve"> Agea entro </w:t>
      </w:r>
      <w:r w:rsidR="004051C7" w:rsidRPr="00300246">
        <w:rPr>
          <w:rFonts w:ascii="Times New Roman" w:eastAsia="Times New Roman" w:hAnsi="Times New Roman" w:cs="Times New Roman"/>
          <w:sz w:val="24"/>
          <w:szCs w:val="24"/>
          <w:lang w:eastAsia="it-IT"/>
        </w:rPr>
        <w:t xml:space="preserve">una data fissata annualmente ( </w:t>
      </w:r>
      <w:r w:rsidR="004051C7" w:rsidRPr="00227B8B">
        <w:rPr>
          <w:rFonts w:ascii="Times New Roman" w:eastAsia="Times New Roman" w:hAnsi="Times New Roman" w:cs="Times New Roman"/>
          <w:sz w:val="24"/>
          <w:szCs w:val="24"/>
          <w:highlight w:val="yellow"/>
          <w:lang w:eastAsia="it-IT"/>
        </w:rPr>
        <w:t>per il 201</w:t>
      </w:r>
      <w:r w:rsidR="0069163E" w:rsidRPr="00227B8B">
        <w:rPr>
          <w:rFonts w:ascii="Times New Roman" w:eastAsia="Times New Roman" w:hAnsi="Times New Roman" w:cs="Times New Roman"/>
          <w:sz w:val="24"/>
          <w:szCs w:val="24"/>
          <w:highlight w:val="yellow"/>
          <w:lang w:eastAsia="it-IT"/>
        </w:rPr>
        <w:t>9</w:t>
      </w:r>
      <w:r w:rsidR="004051C7" w:rsidRPr="00227B8B">
        <w:rPr>
          <w:rFonts w:ascii="Times New Roman" w:eastAsia="Times New Roman" w:hAnsi="Times New Roman" w:cs="Times New Roman"/>
          <w:sz w:val="24"/>
          <w:szCs w:val="24"/>
          <w:highlight w:val="yellow"/>
          <w:lang w:eastAsia="it-IT"/>
        </w:rPr>
        <w:t xml:space="preserve">, </w:t>
      </w:r>
      <w:r w:rsidR="0028190A" w:rsidRPr="00227B8B">
        <w:rPr>
          <w:rFonts w:ascii="Times New Roman" w:eastAsia="Times New Roman" w:hAnsi="Times New Roman" w:cs="Times New Roman"/>
          <w:sz w:val="24"/>
          <w:szCs w:val="24"/>
          <w:highlight w:val="yellow"/>
          <w:lang w:eastAsia="it-IT"/>
        </w:rPr>
        <w:t xml:space="preserve">il </w:t>
      </w:r>
      <w:r w:rsidR="00227B8B" w:rsidRPr="00227B8B">
        <w:rPr>
          <w:rFonts w:ascii="Times New Roman" w:eastAsia="Times New Roman" w:hAnsi="Times New Roman" w:cs="Times New Roman"/>
          <w:sz w:val="24"/>
          <w:szCs w:val="24"/>
          <w:highlight w:val="yellow"/>
          <w:lang w:eastAsia="it-IT"/>
        </w:rPr>
        <w:t>15 ottobre</w:t>
      </w:r>
      <w:r w:rsidR="0028190A" w:rsidRPr="00227B8B">
        <w:rPr>
          <w:rFonts w:ascii="Times New Roman" w:eastAsia="Times New Roman" w:hAnsi="Times New Roman" w:cs="Times New Roman"/>
          <w:sz w:val="24"/>
          <w:szCs w:val="24"/>
          <w:highlight w:val="yellow"/>
          <w:lang w:eastAsia="it-IT"/>
        </w:rPr>
        <w:t xml:space="preserve"> </w:t>
      </w:r>
      <w:r w:rsidR="004051C7" w:rsidRPr="00227B8B">
        <w:rPr>
          <w:rFonts w:ascii="Times New Roman" w:eastAsia="Times New Roman" w:hAnsi="Times New Roman" w:cs="Times New Roman"/>
          <w:sz w:val="24"/>
          <w:szCs w:val="24"/>
          <w:highlight w:val="yellow"/>
          <w:lang w:eastAsia="it-IT"/>
        </w:rPr>
        <w:t>2019)</w:t>
      </w:r>
      <w:r w:rsidR="0028190A" w:rsidRPr="00227B8B">
        <w:rPr>
          <w:rFonts w:ascii="Times New Roman" w:eastAsia="Times New Roman" w:hAnsi="Times New Roman" w:cs="Times New Roman"/>
          <w:sz w:val="24"/>
          <w:szCs w:val="24"/>
          <w:highlight w:val="yellow"/>
          <w:lang w:eastAsia="it-IT"/>
        </w:rPr>
        <w:t>.</w:t>
      </w:r>
    </w:p>
    <w:p w:rsidR="0028190A" w:rsidRPr="00073E76" w:rsidRDefault="0028190A" w:rsidP="006D53F9">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I progetti approvati sono pubblicati sul sito internet del Ministero. I beneficiari possono rinunciare al contributo entro 7 giorni dalla pubblicazione della graduatoria</w:t>
      </w:r>
      <w:r w:rsidR="00654EA7">
        <w:rPr>
          <w:rFonts w:ascii="Times New Roman" w:eastAsia="Times New Roman" w:hAnsi="Times New Roman" w:cs="Times New Roman"/>
          <w:sz w:val="24"/>
          <w:szCs w:val="24"/>
          <w:lang w:eastAsia="it-IT"/>
        </w:rPr>
        <w:t xml:space="preserve"> e, comunque, entro 30 giorni dalla comunicazione di approvazione della domanda</w:t>
      </w:r>
      <w:r w:rsidRPr="00073E76">
        <w:rPr>
          <w:rFonts w:ascii="Times New Roman" w:eastAsia="Times New Roman" w:hAnsi="Times New Roman" w:cs="Times New Roman"/>
          <w:sz w:val="24"/>
          <w:szCs w:val="24"/>
          <w:lang w:eastAsia="it-IT"/>
        </w:rPr>
        <w:t>.</w:t>
      </w:r>
    </w:p>
    <w:p w:rsidR="000F3F4A" w:rsidRPr="00F52FD1" w:rsidRDefault="0028190A" w:rsidP="000F3F4A">
      <w:pPr>
        <w:spacing w:after="0" w:line="240" w:lineRule="auto"/>
        <w:jc w:val="both"/>
        <w:rPr>
          <w:rFonts w:ascii="Times New Roman" w:eastAsia="Times New Roman" w:hAnsi="Times New Roman" w:cs="Times New Roman"/>
          <w:sz w:val="24"/>
          <w:szCs w:val="24"/>
          <w:lang w:eastAsia="it-IT"/>
        </w:rPr>
      </w:pPr>
      <w:r w:rsidRPr="00F52FD1">
        <w:rPr>
          <w:rFonts w:ascii="Times New Roman" w:eastAsia="Times New Roman" w:hAnsi="Times New Roman" w:cs="Times New Roman"/>
          <w:sz w:val="24"/>
          <w:szCs w:val="24"/>
          <w:lang w:eastAsia="it-IT"/>
        </w:rPr>
        <w:t xml:space="preserve">I beneficiari possono presentare richieste di modifica dei progetti approvati che possono essere </w:t>
      </w:r>
      <w:r w:rsidR="000F3F4A" w:rsidRPr="00F52FD1">
        <w:rPr>
          <w:rFonts w:ascii="Times New Roman" w:eastAsia="Times New Roman" w:hAnsi="Times New Roman" w:cs="Times New Roman"/>
          <w:sz w:val="24"/>
          <w:szCs w:val="24"/>
          <w:lang w:eastAsia="it-IT"/>
        </w:rPr>
        <w:t>di due tipologie:</w:t>
      </w:r>
    </w:p>
    <w:p w:rsidR="000F3F4A" w:rsidRPr="00F52FD1" w:rsidRDefault="000F3F4A" w:rsidP="000F3F4A">
      <w:pPr>
        <w:spacing w:after="0" w:line="240" w:lineRule="auto"/>
        <w:jc w:val="both"/>
        <w:rPr>
          <w:rFonts w:ascii="Times New Roman" w:eastAsia="Times New Roman" w:hAnsi="Times New Roman" w:cs="Times New Roman"/>
          <w:sz w:val="24"/>
          <w:szCs w:val="24"/>
          <w:lang w:eastAsia="it-IT"/>
        </w:rPr>
      </w:pPr>
      <w:r w:rsidRPr="00F52FD1">
        <w:rPr>
          <w:rFonts w:ascii="Times New Roman" w:eastAsia="Times New Roman" w:hAnsi="Times New Roman" w:cs="Times New Roman"/>
          <w:sz w:val="24"/>
          <w:szCs w:val="24"/>
          <w:lang w:eastAsia="it-IT"/>
        </w:rPr>
        <w:t>a)</w:t>
      </w:r>
      <w:r w:rsidRPr="00F52FD1">
        <w:rPr>
          <w:rFonts w:ascii="Times New Roman" w:eastAsia="Times New Roman" w:hAnsi="Times New Roman" w:cs="Times New Roman"/>
          <w:sz w:val="24"/>
          <w:szCs w:val="24"/>
          <w:lang w:eastAsia="it-IT"/>
        </w:rPr>
        <w:tab/>
        <w:t>Modifiche, che comportano una variazione della spesa ammessa delle singole azioni pari o inferiore al 20%, oppure una variazione delle sub-azioni che compongono ogni singola azione;</w:t>
      </w:r>
    </w:p>
    <w:p w:rsidR="000F3F4A" w:rsidRPr="00F52FD1" w:rsidRDefault="000F3F4A" w:rsidP="000F3F4A">
      <w:pPr>
        <w:spacing w:after="0" w:line="240" w:lineRule="auto"/>
        <w:jc w:val="both"/>
        <w:rPr>
          <w:rFonts w:ascii="Times New Roman" w:eastAsia="Times New Roman" w:hAnsi="Times New Roman" w:cs="Times New Roman"/>
          <w:sz w:val="24"/>
          <w:szCs w:val="24"/>
          <w:lang w:eastAsia="it-IT"/>
        </w:rPr>
      </w:pPr>
      <w:r w:rsidRPr="00F52FD1">
        <w:rPr>
          <w:rFonts w:ascii="Times New Roman" w:eastAsia="Times New Roman" w:hAnsi="Times New Roman" w:cs="Times New Roman"/>
          <w:sz w:val="24"/>
          <w:szCs w:val="24"/>
          <w:lang w:eastAsia="it-IT"/>
        </w:rPr>
        <w:t>b)</w:t>
      </w:r>
      <w:r w:rsidRPr="00F52FD1">
        <w:rPr>
          <w:rFonts w:ascii="Times New Roman" w:eastAsia="Times New Roman" w:hAnsi="Times New Roman" w:cs="Times New Roman"/>
          <w:sz w:val="24"/>
          <w:szCs w:val="24"/>
          <w:lang w:eastAsia="it-IT"/>
        </w:rPr>
        <w:tab/>
        <w:t xml:space="preserve">Varianti, che comportano una variazione della spesa ammessa della singola azione superiore al 20%; </w:t>
      </w:r>
      <w:r w:rsidRPr="00227B8B">
        <w:rPr>
          <w:rFonts w:ascii="Times New Roman" w:eastAsia="Times New Roman" w:hAnsi="Times New Roman" w:cs="Times New Roman"/>
          <w:strike/>
          <w:sz w:val="24"/>
          <w:szCs w:val="24"/>
          <w:highlight w:val="yellow"/>
          <w:lang w:eastAsia="it-IT"/>
        </w:rPr>
        <w:t>l’eliminazione di un Paese target per i progetti multi-Paese</w:t>
      </w:r>
      <w:r w:rsidRPr="00F52FD1">
        <w:rPr>
          <w:rFonts w:ascii="Times New Roman" w:eastAsia="Times New Roman" w:hAnsi="Times New Roman" w:cs="Times New Roman"/>
          <w:sz w:val="24"/>
          <w:szCs w:val="24"/>
          <w:lang w:eastAsia="it-IT"/>
        </w:rPr>
        <w:t xml:space="preserve">, l’eliminazione e le variazioni sostitutive di azioni </w:t>
      </w:r>
      <w:r w:rsidR="007342A2" w:rsidRPr="007342A2">
        <w:rPr>
          <w:rFonts w:ascii="Times New Roman" w:eastAsia="Times New Roman" w:hAnsi="Times New Roman" w:cs="Times New Roman"/>
          <w:sz w:val="24"/>
          <w:szCs w:val="24"/>
          <w:highlight w:val="yellow"/>
          <w:lang w:eastAsia="it-IT"/>
        </w:rPr>
        <w:t xml:space="preserve">nonché l’introduzione o l’eliminazione di sub-azioni </w:t>
      </w:r>
      <w:r w:rsidR="007342A2" w:rsidRPr="007342A2">
        <w:rPr>
          <w:rFonts w:ascii="Times New Roman" w:eastAsia="Times New Roman" w:hAnsi="Times New Roman" w:cs="Times New Roman"/>
          <w:strike/>
          <w:sz w:val="24"/>
          <w:szCs w:val="24"/>
          <w:highlight w:val="yellow"/>
          <w:lang w:eastAsia="it-IT"/>
        </w:rPr>
        <w:t xml:space="preserve"> </w:t>
      </w:r>
      <w:r w:rsidRPr="00227B8B">
        <w:rPr>
          <w:rFonts w:ascii="Times New Roman" w:eastAsia="Times New Roman" w:hAnsi="Times New Roman" w:cs="Times New Roman"/>
          <w:strike/>
          <w:sz w:val="24"/>
          <w:szCs w:val="24"/>
          <w:highlight w:val="yellow"/>
          <w:lang w:eastAsia="it-IT"/>
        </w:rPr>
        <w:t>ed ogni possibile variazione che alteri significativamente il progetto</w:t>
      </w:r>
      <w:r w:rsidRPr="00F52FD1">
        <w:rPr>
          <w:rFonts w:ascii="Times New Roman" w:eastAsia="Times New Roman" w:hAnsi="Times New Roman" w:cs="Times New Roman"/>
          <w:sz w:val="24"/>
          <w:szCs w:val="24"/>
          <w:lang w:eastAsia="it-IT"/>
        </w:rPr>
        <w:t>.</w:t>
      </w:r>
    </w:p>
    <w:p w:rsidR="000F3F4A" w:rsidRPr="00F52FD1" w:rsidRDefault="000F3F4A" w:rsidP="000F3F4A">
      <w:pPr>
        <w:spacing w:after="0" w:line="240" w:lineRule="auto"/>
        <w:jc w:val="both"/>
        <w:rPr>
          <w:rFonts w:ascii="Times New Roman" w:eastAsia="Times New Roman" w:hAnsi="Times New Roman" w:cs="Times New Roman"/>
          <w:sz w:val="24"/>
          <w:szCs w:val="24"/>
          <w:lang w:eastAsia="it-IT"/>
        </w:rPr>
      </w:pPr>
      <w:r w:rsidRPr="00BC7249">
        <w:rPr>
          <w:rFonts w:ascii="Times New Roman" w:eastAsia="Times New Roman" w:hAnsi="Times New Roman" w:cs="Times New Roman"/>
          <w:sz w:val="24"/>
          <w:szCs w:val="24"/>
          <w:lang w:eastAsia="it-IT"/>
        </w:rPr>
        <w:t>In entrambi i casi le variazioni non incrementano né riducono,</w:t>
      </w:r>
      <w:r w:rsidR="00227B8B">
        <w:rPr>
          <w:rFonts w:ascii="Times New Roman" w:eastAsia="Times New Roman" w:hAnsi="Times New Roman" w:cs="Times New Roman"/>
          <w:sz w:val="24"/>
          <w:szCs w:val="24"/>
          <w:lang w:eastAsia="it-IT"/>
        </w:rPr>
        <w:t xml:space="preserve"> </w:t>
      </w:r>
      <w:r w:rsidR="00227B8B" w:rsidRPr="00227B8B">
        <w:rPr>
          <w:rFonts w:ascii="Times New Roman" w:eastAsia="Times New Roman" w:hAnsi="Times New Roman" w:cs="Times New Roman"/>
          <w:sz w:val="24"/>
          <w:szCs w:val="24"/>
          <w:highlight w:val="yellow"/>
          <w:lang w:eastAsia="it-IT"/>
        </w:rPr>
        <w:t>salvo casi di forza maggiore</w:t>
      </w:r>
      <w:r w:rsidR="00227B8B">
        <w:rPr>
          <w:rFonts w:ascii="Times New Roman" w:eastAsia="Times New Roman" w:hAnsi="Times New Roman" w:cs="Times New Roman"/>
          <w:sz w:val="24"/>
          <w:szCs w:val="24"/>
          <w:lang w:eastAsia="it-IT"/>
        </w:rPr>
        <w:t xml:space="preserve">, </w:t>
      </w:r>
      <w:r w:rsidRPr="00BC7249">
        <w:rPr>
          <w:rFonts w:ascii="Times New Roman" w:eastAsia="Times New Roman" w:hAnsi="Times New Roman" w:cs="Times New Roman"/>
          <w:sz w:val="24"/>
          <w:szCs w:val="24"/>
          <w:lang w:eastAsia="it-IT"/>
        </w:rPr>
        <w:t xml:space="preserve"> il costo totale del progetto</w:t>
      </w:r>
      <w:r w:rsidRPr="00F52FD1">
        <w:rPr>
          <w:rFonts w:ascii="Times New Roman" w:eastAsia="Times New Roman" w:hAnsi="Times New Roman" w:cs="Times New Roman"/>
          <w:sz w:val="24"/>
          <w:szCs w:val="24"/>
          <w:lang w:eastAsia="it-IT"/>
        </w:rPr>
        <w:t>, così come approvato dalle Autorità competenti, e sono migliorative dell’efficacia del progetto approvato. Eventuali spese aggiuntive che superino l’importo approvato sono a totale carico del beneficiario.</w:t>
      </w:r>
    </w:p>
    <w:p w:rsidR="000F3F4A" w:rsidRPr="00F52FD1" w:rsidRDefault="000F3F4A" w:rsidP="000F3F4A">
      <w:pPr>
        <w:spacing w:after="0" w:line="240" w:lineRule="auto"/>
        <w:jc w:val="both"/>
        <w:rPr>
          <w:rFonts w:ascii="Times New Roman" w:eastAsia="Times New Roman" w:hAnsi="Times New Roman" w:cs="Times New Roman"/>
          <w:sz w:val="24"/>
          <w:szCs w:val="24"/>
          <w:lang w:eastAsia="it-IT"/>
        </w:rPr>
      </w:pPr>
      <w:r w:rsidRPr="00F52FD1">
        <w:rPr>
          <w:rFonts w:ascii="Times New Roman" w:eastAsia="Times New Roman" w:hAnsi="Times New Roman" w:cs="Times New Roman"/>
          <w:sz w:val="24"/>
          <w:szCs w:val="24"/>
          <w:lang w:eastAsia="it-IT"/>
        </w:rPr>
        <w:t xml:space="preserve">Per ciascun progetto </w:t>
      </w:r>
      <w:r w:rsidRPr="000514BE">
        <w:rPr>
          <w:rFonts w:ascii="Times New Roman" w:eastAsia="Times New Roman" w:hAnsi="Times New Roman" w:cs="Times New Roman"/>
          <w:strike/>
          <w:sz w:val="24"/>
          <w:szCs w:val="24"/>
          <w:highlight w:val="yellow"/>
          <w:lang w:eastAsia="it-IT"/>
        </w:rPr>
        <w:t>sono</w:t>
      </w:r>
      <w:r w:rsidRPr="00F52FD1">
        <w:rPr>
          <w:rFonts w:ascii="Times New Roman" w:eastAsia="Times New Roman" w:hAnsi="Times New Roman" w:cs="Times New Roman"/>
          <w:sz w:val="24"/>
          <w:szCs w:val="24"/>
          <w:lang w:eastAsia="it-IT"/>
        </w:rPr>
        <w:t xml:space="preserve"> </w:t>
      </w:r>
      <w:r w:rsidR="000514BE">
        <w:rPr>
          <w:rFonts w:ascii="Times New Roman" w:eastAsia="Times New Roman" w:hAnsi="Times New Roman" w:cs="Times New Roman"/>
          <w:sz w:val="24"/>
          <w:szCs w:val="24"/>
          <w:lang w:eastAsia="it-IT"/>
        </w:rPr>
        <w:t xml:space="preserve">è </w:t>
      </w:r>
      <w:r w:rsidRPr="00F52FD1">
        <w:rPr>
          <w:rFonts w:ascii="Times New Roman" w:eastAsia="Times New Roman" w:hAnsi="Times New Roman" w:cs="Times New Roman"/>
          <w:sz w:val="24"/>
          <w:szCs w:val="24"/>
          <w:lang w:eastAsia="it-IT"/>
        </w:rPr>
        <w:t>ammess</w:t>
      </w:r>
      <w:r w:rsidR="000514BE">
        <w:rPr>
          <w:rFonts w:ascii="Times New Roman" w:eastAsia="Times New Roman" w:hAnsi="Times New Roman" w:cs="Times New Roman"/>
          <w:sz w:val="24"/>
          <w:szCs w:val="24"/>
          <w:lang w:eastAsia="it-IT"/>
        </w:rPr>
        <w:t xml:space="preserve">a </w:t>
      </w:r>
      <w:r w:rsidRPr="00F52FD1">
        <w:rPr>
          <w:rFonts w:ascii="Times New Roman" w:eastAsia="Times New Roman" w:hAnsi="Times New Roman" w:cs="Times New Roman"/>
          <w:sz w:val="24"/>
          <w:szCs w:val="24"/>
          <w:lang w:eastAsia="it-IT"/>
        </w:rPr>
        <w:t xml:space="preserve">per anno </w:t>
      </w:r>
      <w:r w:rsidRPr="000514BE">
        <w:rPr>
          <w:rFonts w:ascii="Times New Roman" w:eastAsia="Times New Roman" w:hAnsi="Times New Roman" w:cs="Times New Roman"/>
          <w:sz w:val="24"/>
          <w:szCs w:val="24"/>
          <w:highlight w:val="yellow"/>
          <w:lang w:eastAsia="it-IT"/>
        </w:rPr>
        <w:t>un</w:t>
      </w:r>
      <w:r w:rsidR="000514BE" w:rsidRPr="000514BE">
        <w:rPr>
          <w:rFonts w:ascii="Times New Roman" w:eastAsia="Times New Roman" w:hAnsi="Times New Roman" w:cs="Times New Roman"/>
          <w:sz w:val="24"/>
          <w:szCs w:val="24"/>
          <w:highlight w:val="yellow"/>
          <w:lang w:eastAsia="it-IT"/>
        </w:rPr>
        <w:t>a sola variante</w:t>
      </w:r>
      <w:r w:rsidR="000514BE">
        <w:rPr>
          <w:rFonts w:ascii="Times New Roman" w:eastAsia="Times New Roman" w:hAnsi="Times New Roman" w:cs="Times New Roman"/>
          <w:sz w:val="24"/>
          <w:szCs w:val="24"/>
          <w:lang w:eastAsia="it-IT"/>
        </w:rPr>
        <w:t xml:space="preserve"> </w:t>
      </w:r>
      <w:r w:rsidRPr="00F52FD1">
        <w:rPr>
          <w:rFonts w:ascii="Times New Roman" w:eastAsia="Times New Roman" w:hAnsi="Times New Roman" w:cs="Times New Roman"/>
          <w:sz w:val="24"/>
          <w:szCs w:val="24"/>
          <w:lang w:eastAsia="it-IT"/>
        </w:rPr>
        <w:t xml:space="preserve"> </w:t>
      </w:r>
      <w:r w:rsidRPr="000514BE">
        <w:rPr>
          <w:rFonts w:ascii="Times New Roman" w:eastAsia="Times New Roman" w:hAnsi="Times New Roman" w:cs="Times New Roman"/>
          <w:strike/>
          <w:sz w:val="24"/>
          <w:szCs w:val="24"/>
          <w:highlight w:val="yellow"/>
          <w:lang w:eastAsia="it-IT"/>
        </w:rPr>
        <w:t>massimo di due varianti</w:t>
      </w:r>
      <w:r w:rsidRPr="00F52FD1">
        <w:rPr>
          <w:rFonts w:ascii="Times New Roman" w:eastAsia="Times New Roman" w:hAnsi="Times New Roman" w:cs="Times New Roman"/>
          <w:sz w:val="24"/>
          <w:szCs w:val="24"/>
          <w:lang w:eastAsia="it-IT"/>
        </w:rPr>
        <w:t xml:space="preserve"> di cui alla lettera b), comma 1 del presente articolo.</w:t>
      </w:r>
    </w:p>
    <w:p w:rsidR="000F3F4A" w:rsidRPr="00227B8B" w:rsidRDefault="000F3F4A" w:rsidP="000F3F4A">
      <w:pPr>
        <w:spacing w:after="0" w:line="240" w:lineRule="auto"/>
        <w:jc w:val="both"/>
        <w:rPr>
          <w:rFonts w:ascii="Times New Roman" w:eastAsia="Times New Roman" w:hAnsi="Times New Roman" w:cs="Times New Roman"/>
          <w:color w:val="FF0000"/>
          <w:sz w:val="24"/>
          <w:szCs w:val="24"/>
          <w:lang w:eastAsia="it-IT"/>
        </w:rPr>
      </w:pPr>
      <w:r w:rsidRPr="00227B8B">
        <w:rPr>
          <w:rFonts w:ascii="Times New Roman" w:eastAsia="Times New Roman" w:hAnsi="Times New Roman" w:cs="Times New Roman"/>
          <w:sz w:val="24"/>
          <w:szCs w:val="24"/>
          <w:lang w:eastAsia="it-IT"/>
        </w:rPr>
        <w:t xml:space="preserve">Le modifiche, di cui al punto a)  non sono comunicate alle Autorità competenti, ma vengono verificate ex-post dall’autorità preposta al controllo. Una singola azione può essere modificata rispetto alla previsione contenuta nel progetto approvato dalle Autorità competenti fino al 20% del valore previsto dal contratto sottoscritto con Agea e/o dalle eventuali appendici sottoscritte in seguito ad approvazioni di varianti al contratto stesso. Nel caso in cui le modifiche minori realizzate dal beneficiario risultino dai controlli effettuati ex post da Agea superiori al 20% del costo della singola azione, l’importo in esubero non viene ammesso a rendiconto. Nel caso in cui l’importo in esubero dovesse essere relativo a più di una singola voce di spesa, non sono ammesse a rendiconto le spese effettuate cronologicamente più recenti. </w:t>
      </w:r>
    </w:p>
    <w:p w:rsidR="000F3F4A" w:rsidRPr="00F52FD1" w:rsidRDefault="000F3F4A" w:rsidP="000F3F4A">
      <w:pPr>
        <w:spacing w:after="0" w:line="240" w:lineRule="auto"/>
        <w:jc w:val="both"/>
        <w:rPr>
          <w:rFonts w:ascii="Times New Roman" w:eastAsia="Times New Roman" w:hAnsi="Times New Roman" w:cs="Times New Roman"/>
          <w:sz w:val="24"/>
          <w:szCs w:val="24"/>
          <w:lang w:eastAsia="it-IT"/>
        </w:rPr>
      </w:pPr>
      <w:r w:rsidRPr="00F52FD1">
        <w:rPr>
          <w:rFonts w:ascii="Times New Roman" w:eastAsia="Times New Roman" w:hAnsi="Times New Roman" w:cs="Times New Roman"/>
          <w:sz w:val="24"/>
          <w:szCs w:val="24"/>
          <w:lang w:eastAsia="it-IT"/>
        </w:rPr>
        <w:t xml:space="preserve">Le Varianti, di cui al punto b)  sono comunicate dal beneficiario alle Autorità competenti almeno </w:t>
      </w:r>
      <w:r w:rsidR="00227B8B" w:rsidRPr="00227B8B">
        <w:rPr>
          <w:rFonts w:ascii="Times New Roman" w:eastAsia="Times New Roman" w:hAnsi="Times New Roman" w:cs="Times New Roman"/>
          <w:sz w:val="24"/>
          <w:szCs w:val="24"/>
          <w:highlight w:val="yellow"/>
          <w:lang w:eastAsia="it-IT"/>
        </w:rPr>
        <w:t>45</w:t>
      </w:r>
      <w:r w:rsidR="00227B8B">
        <w:rPr>
          <w:rFonts w:ascii="Times New Roman" w:eastAsia="Times New Roman" w:hAnsi="Times New Roman" w:cs="Times New Roman"/>
          <w:sz w:val="24"/>
          <w:szCs w:val="24"/>
          <w:lang w:eastAsia="it-IT"/>
        </w:rPr>
        <w:t xml:space="preserve"> </w:t>
      </w:r>
      <w:r w:rsidRPr="00F52FD1">
        <w:rPr>
          <w:rFonts w:ascii="Times New Roman" w:eastAsia="Times New Roman" w:hAnsi="Times New Roman" w:cs="Times New Roman"/>
          <w:sz w:val="24"/>
          <w:szCs w:val="24"/>
          <w:lang w:eastAsia="it-IT"/>
        </w:rPr>
        <w:t xml:space="preserve">giorni prima della loro implementazione; la comunicazione è corredata da apposita relazione contenente i motivi della richiesta. Le autorità competenti valutano l’ammissibilità della richiesta e, se del caso, le autorizzano entro trenta giorni dalla ricezione della stessa con comunicazione scritta da trasmettere al beneficiario e ad AGEA. La comunicazione ad Agea è necessaria ai fini dell’adeguamento del contratto alle modifiche apportate allo stesso a seguito delle varianti approvate. Copia del contratto così modificato </w:t>
      </w:r>
      <w:r w:rsidRPr="00F52FD1">
        <w:rPr>
          <w:rFonts w:ascii="Times New Roman" w:eastAsia="Times New Roman" w:hAnsi="Times New Roman" w:cs="Times New Roman"/>
          <w:sz w:val="24"/>
          <w:szCs w:val="24"/>
          <w:lang w:eastAsia="it-IT"/>
        </w:rPr>
        <w:lastRenderedPageBreak/>
        <w:t>è trasmesso da Agea alle autorità competenti entro 30 giorni dalla ricezione della comunicazione di avvenuta approvazione della variante. In caso di mancata risposta entro i termini sopra indicati, la Variante si ritiene respinta.</w:t>
      </w:r>
    </w:p>
    <w:p w:rsidR="000F3F4A" w:rsidRPr="00F52FD1" w:rsidRDefault="000F3F4A" w:rsidP="000F3F4A">
      <w:pPr>
        <w:spacing w:after="0" w:line="240" w:lineRule="auto"/>
        <w:jc w:val="both"/>
        <w:rPr>
          <w:rFonts w:ascii="Times New Roman" w:eastAsia="Times New Roman" w:hAnsi="Times New Roman" w:cs="Times New Roman"/>
          <w:sz w:val="24"/>
          <w:szCs w:val="24"/>
          <w:lang w:eastAsia="it-IT"/>
        </w:rPr>
      </w:pPr>
      <w:r w:rsidRPr="00F52FD1">
        <w:rPr>
          <w:rFonts w:ascii="Times New Roman" w:eastAsia="Times New Roman" w:hAnsi="Times New Roman" w:cs="Times New Roman"/>
          <w:sz w:val="24"/>
          <w:szCs w:val="24"/>
          <w:lang w:eastAsia="it-IT"/>
        </w:rPr>
        <w:t>Le Varianti, di cui al punto  b)  possono essere comunicate dal beneficiario alle Autorità competenti prima di 60 giorni dal termine delle attività previste dal progetto approvato. Le istanze di variante trasmesse dopo tale termine non sono valutate dalle Autorità competenti e sono rigettate d’ufficio.</w:t>
      </w:r>
    </w:p>
    <w:p w:rsidR="000F3F4A" w:rsidRDefault="0035790B" w:rsidP="000F3F4A">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Il sostegno è erogato da un minimo di uno ad un massimo di tre anni rinnovabili di ulteriori due anni</w:t>
      </w:r>
      <w:r w:rsidR="00385268" w:rsidRPr="00073E76">
        <w:rPr>
          <w:rFonts w:ascii="Times New Roman" w:eastAsia="Times New Roman" w:hAnsi="Times New Roman" w:cs="Times New Roman"/>
          <w:sz w:val="24"/>
          <w:szCs w:val="24"/>
          <w:lang w:eastAsia="it-IT"/>
        </w:rPr>
        <w:t>.</w:t>
      </w:r>
      <w:r w:rsidR="000F3F4A" w:rsidRPr="000F3F4A">
        <w:t xml:space="preserve"> </w:t>
      </w:r>
      <w:r w:rsidR="000F3F4A" w:rsidRPr="000F3F4A">
        <w:rPr>
          <w:rFonts w:ascii="Times New Roman" w:eastAsia="Times New Roman" w:hAnsi="Times New Roman" w:cs="Times New Roman"/>
          <w:sz w:val="24"/>
          <w:szCs w:val="24"/>
          <w:lang w:eastAsia="it-IT"/>
        </w:rPr>
        <w:t xml:space="preserve">Sono ammissibili variazioni al progetto approvato. </w:t>
      </w:r>
    </w:p>
    <w:p w:rsidR="00FA2F18" w:rsidRPr="00FA2F18" w:rsidRDefault="00FA2F18" w:rsidP="000F3F4A">
      <w:pPr>
        <w:spacing w:after="0" w:line="240" w:lineRule="auto"/>
        <w:jc w:val="both"/>
        <w:rPr>
          <w:rFonts w:ascii="Times New Roman" w:eastAsia="Times New Roman" w:hAnsi="Times New Roman" w:cs="Times New Roman"/>
          <w:color w:val="FF0000"/>
          <w:sz w:val="24"/>
          <w:szCs w:val="24"/>
          <w:lang w:eastAsia="it-IT"/>
        </w:rPr>
      </w:pPr>
      <w:r w:rsidRPr="00BC7249">
        <w:rPr>
          <w:rFonts w:ascii="Times New Roman" w:eastAsia="Times New Roman" w:hAnsi="Times New Roman" w:cs="Times New Roman"/>
          <w:sz w:val="24"/>
          <w:szCs w:val="24"/>
          <w:lang w:eastAsia="it-IT"/>
        </w:rPr>
        <w:t>Non è ammessa alcuna variazione che snaturi la strategia complessiva del progetto, primo fra tutti il mercato/paese di destinazione, o modificano elementi che ne hanno determinato la posizione in graduatoria</w:t>
      </w:r>
      <w:r w:rsidRPr="00FA2F18">
        <w:rPr>
          <w:rFonts w:ascii="Times New Roman" w:eastAsia="Times New Roman" w:hAnsi="Times New Roman" w:cs="Times New Roman"/>
          <w:color w:val="FF0000"/>
          <w:sz w:val="24"/>
          <w:szCs w:val="24"/>
          <w:lang w:eastAsia="it-IT"/>
        </w:rPr>
        <w:t>.</w:t>
      </w:r>
    </w:p>
    <w:p w:rsidR="006D53F9" w:rsidRPr="006D53F9" w:rsidRDefault="006D53F9" w:rsidP="006D53F9">
      <w:pPr>
        <w:spacing w:after="0" w:line="240" w:lineRule="auto"/>
        <w:jc w:val="both"/>
        <w:rPr>
          <w:rFonts w:ascii="Times New Roman" w:eastAsia="Times New Roman" w:hAnsi="Times New Roman" w:cs="Times New Roman"/>
          <w:sz w:val="24"/>
          <w:szCs w:val="24"/>
          <w:lang w:eastAsia="it-IT"/>
        </w:rPr>
      </w:pPr>
    </w:p>
    <w:p w:rsidR="006D53F9" w:rsidRPr="006D53F9" w:rsidRDefault="006D53F9" w:rsidP="006D53F9">
      <w:pPr>
        <w:spacing w:after="0" w:line="240" w:lineRule="auto"/>
        <w:jc w:val="both"/>
        <w:rPr>
          <w:rFonts w:ascii="Times New Roman" w:eastAsia="Times New Roman" w:hAnsi="Times New Roman" w:cs="Times New Roman"/>
          <w:b/>
          <w:bCs/>
          <w:i/>
          <w:iCs/>
          <w:sz w:val="24"/>
          <w:szCs w:val="24"/>
          <w:lang w:eastAsia="it-IT"/>
        </w:rPr>
      </w:pPr>
      <w:r w:rsidRPr="006D53F9">
        <w:rPr>
          <w:rFonts w:ascii="Times New Roman" w:eastAsia="Times New Roman" w:hAnsi="Times New Roman" w:cs="Times New Roman"/>
          <w:b/>
          <w:bCs/>
          <w:i/>
          <w:iCs/>
          <w:sz w:val="24"/>
          <w:szCs w:val="24"/>
          <w:lang w:eastAsia="it-IT"/>
        </w:rPr>
        <w:t>iv) CRITERI DI AMMISSIBILITÀ</w:t>
      </w:r>
    </w:p>
    <w:p w:rsidR="006D53F9" w:rsidRDefault="006D53F9" w:rsidP="006D53F9">
      <w:pPr>
        <w:spacing w:after="0" w:line="240" w:lineRule="auto"/>
        <w:jc w:val="both"/>
        <w:rPr>
          <w:rFonts w:ascii="Times New Roman" w:eastAsia="Times New Roman" w:hAnsi="Times New Roman" w:cs="Times New Roman"/>
          <w:sz w:val="24"/>
          <w:szCs w:val="24"/>
          <w:lang w:eastAsia="it-IT"/>
        </w:rPr>
      </w:pPr>
      <w:r w:rsidRPr="006D53F9">
        <w:rPr>
          <w:rFonts w:ascii="Times New Roman" w:eastAsia="Times New Roman" w:hAnsi="Times New Roman" w:cs="Times New Roman"/>
          <w:sz w:val="24"/>
          <w:szCs w:val="24"/>
          <w:lang w:eastAsia="it-IT"/>
        </w:rPr>
        <w:t>Il progetto deve contenere i seguenti elementi:</w:t>
      </w:r>
    </w:p>
    <w:p w:rsidR="00227B8B" w:rsidRDefault="00227B8B" w:rsidP="006D53F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 l’indicazione dei soggetti partecipanti al progetto di promozione;</w:t>
      </w:r>
    </w:p>
    <w:p w:rsidR="00227B8B" w:rsidRPr="006D53F9" w:rsidRDefault="00227B8B" w:rsidP="006D53F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b) </w:t>
      </w:r>
      <w:r w:rsidRPr="006D53F9">
        <w:rPr>
          <w:rFonts w:ascii="Times New Roman" w:eastAsia="Times New Roman" w:hAnsi="Times New Roman" w:cs="Times New Roman"/>
          <w:sz w:val="24"/>
          <w:szCs w:val="24"/>
          <w:lang w:eastAsia="it-IT"/>
        </w:rPr>
        <w:t xml:space="preserve">una descrizione dettagliata delle azioni utilizzate e le attività che si intendono realizzare </w:t>
      </w:r>
    </w:p>
    <w:p w:rsidR="00EA15F7" w:rsidRDefault="00227B8B" w:rsidP="006D53F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w:t>
      </w:r>
      <w:r w:rsidR="006D53F9" w:rsidRPr="006D53F9">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l’indicazione del</w:t>
      </w:r>
      <w:r w:rsidR="006D53F9" w:rsidRPr="006D53F9">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de</w:t>
      </w:r>
      <w:r w:rsidR="006D53F9" w:rsidRPr="006D53F9">
        <w:rPr>
          <w:rFonts w:ascii="Times New Roman" w:eastAsia="Times New Roman" w:hAnsi="Times New Roman" w:cs="Times New Roman"/>
          <w:sz w:val="24"/>
          <w:szCs w:val="24"/>
          <w:lang w:eastAsia="it-IT"/>
        </w:rPr>
        <w:t>i Paes</w:t>
      </w:r>
      <w:r w:rsidR="00DA073F">
        <w:rPr>
          <w:rFonts w:ascii="Times New Roman" w:eastAsia="Times New Roman" w:hAnsi="Times New Roman" w:cs="Times New Roman"/>
          <w:sz w:val="24"/>
          <w:szCs w:val="24"/>
          <w:lang w:eastAsia="it-IT"/>
        </w:rPr>
        <w:t>e/</w:t>
      </w:r>
      <w:r w:rsidR="006D53F9" w:rsidRPr="006D53F9">
        <w:rPr>
          <w:rFonts w:ascii="Times New Roman" w:eastAsia="Times New Roman" w:hAnsi="Times New Roman" w:cs="Times New Roman"/>
          <w:sz w:val="24"/>
          <w:szCs w:val="24"/>
          <w:lang w:eastAsia="it-IT"/>
        </w:rPr>
        <w:t xml:space="preserve">i terzi e </w:t>
      </w:r>
      <w:r>
        <w:rPr>
          <w:rFonts w:ascii="Times New Roman" w:eastAsia="Times New Roman" w:hAnsi="Times New Roman" w:cs="Times New Roman"/>
          <w:sz w:val="24"/>
          <w:szCs w:val="24"/>
          <w:lang w:eastAsia="it-IT"/>
        </w:rPr>
        <w:t>de</w:t>
      </w:r>
      <w:r w:rsidR="006D53F9" w:rsidRPr="006D53F9">
        <w:rPr>
          <w:rFonts w:ascii="Times New Roman" w:eastAsia="Times New Roman" w:hAnsi="Times New Roman" w:cs="Times New Roman"/>
          <w:sz w:val="24"/>
          <w:szCs w:val="24"/>
          <w:lang w:eastAsia="it-IT"/>
        </w:rPr>
        <w:t>l/</w:t>
      </w:r>
      <w:proofErr w:type="spellStart"/>
      <w:r>
        <w:rPr>
          <w:rFonts w:ascii="Times New Roman" w:eastAsia="Times New Roman" w:hAnsi="Times New Roman" w:cs="Times New Roman"/>
          <w:sz w:val="24"/>
          <w:szCs w:val="24"/>
          <w:lang w:eastAsia="it-IT"/>
        </w:rPr>
        <w:t>dei</w:t>
      </w:r>
      <w:r w:rsidR="006D53F9" w:rsidRPr="006D53F9">
        <w:rPr>
          <w:rFonts w:ascii="Times New Roman" w:eastAsia="Times New Roman" w:hAnsi="Times New Roman" w:cs="Times New Roman"/>
          <w:sz w:val="24"/>
          <w:szCs w:val="24"/>
          <w:lang w:eastAsia="it-IT"/>
        </w:rPr>
        <w:t>i</w:t>
      </w:r>
      <w:proofErr w:type="spellEnd"/>
      <w:r w:rsidR="006D53F9" w:rsidRPr="006D53F9">
        <w:rPr>
          <w:rFonts w:ascii="Times New Roman" w:eastAsia="Times New Roman" w:hAnsi="Times New Roman" w:cs="Times New Roman"/>
          <w:sz w:val="24"/>
          <w:szCs w:val="24"/>
          <w:lang w:eastAsia="it-IT"/>
        </w:rPr>
        <w:t xml:space="preserve"> mercat</w:t>
      </w:r>
      <w:r w:rsidR="00DA073F">
        <w:rPr>
          <w:rFonts w:ascii="Times New Roman" w:eastAsia="Times New Roman" w:hAnsi="Times New Roman" w:cs="Times New Roman"/>
          <w:sz w:val="24"/>
          <w:szCs w:val="24"/>
          <w:lang w:eastAsia="it-IT"/>
        </w:rPr>
        <w:t>o/</w:t>
      </w:r>
      <w:r w:rsidR="006D53F9" w:rsidRPr="006D53F9">
        <w:rPr>
          <w:rFonts w:ascii="Times New Roman" w:eastAsia="Times New Roman" w:hAnsi="Times New Roman" w:cs="Times New Roman"/>
          <w:sz w:val="24"/>
          <w:szCs w:val="24"/>
          <w:lang w:eastAsia="it-IT"/>
        </w:rPr>
        <w:t xml:space="preserve">i dei medesimi paesi terzi interessati </w:t>
      </w:r>
      <w:r w:rsidR="00EA15F7">
        <w:rPr>
          <w:rFonts w:ascii="Times New Roman" w:eastAsia="Times New Roman" w:hAnsi="Times New Roman" w:cs="Times New Roman"/>
          <w:sz w:val="24"/>
          <w:szCs w:val="24"/>
          <w:lang w:eastAsia="it-IT"/>
        </w:rPr>
        <w:t>corredata di una descrizione dettagliata del contesto socio economico e delle dinamiche di mercato dei Paesi destinatari;</w:t>
      </w:r>
    </w:p>
    <w:p w:rsidR="00EA15F7" w:rsidRDefault="00EA15F7" w:rsidP="006D53F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 una descrizione dettagliata d</w:t>
      </w:r>
      <w:r w:rsidR="006D53F9" w:rsidRPr="006D53F9">
        <w:rPr>
          <w:rFonts w:ascii="Times New Roman" w:eastAsia="Times New Roman" w:hAnsi="Times New Roman" w:cs="Times New Roman"/>
          <w:sz w:val="24"/>
          <w:szCs w:val="24"/>
          <w:lang w:eastAsia="it-IT"/>
        </w:rPr>
        <w:t xml:space="preserve">ei prodotti </w:t>
      </w:r>
      <w:r>
        <w:rPr>
          <w:rFonts w:ascii="Times New Roman" w:eastAsia="Times New Roman" w:hAnsi="Times New Roman" w:cs="Times New Roman"/>
          <w:sz w:val="24"/>
          <w:szCs w:val="24"/>
          <w:lang w:eastAsia="it-IT"/>
        </w:rPr>
        <w:t xml:space="preserve">oggetti di promozione, riguardante la tipologia riconosciuta e/o la </w:t>
      </w:r>
      <w:r w:rsidR="006D53F9" w:rsidRPr="006D53F9">
        <w:rPr>
          <w:rFonts w:ascii="Times New Roman" w:eastAsia="Times New Roman" w:hAnsi="Times New Roman" w:cs="Times New Roman"/>
          <w:sz w:val="24"/>
          <w:szCs w:val="24"/>
          <w:lang w:eastAsia="it-IT"/>
        </w:rPr>
        <w:t xml:space="preserve"> denominazion</w:t>
      </w:r>
      <w:r>
        <w:rPr>
          <w:rFonts w:ascii="Times New Roman" w:eastAsia="Times New Roman" w:hAnsi="Times New Roman" w:cs="Times New Roman"/>
          <w:sz w:val="24"/>
          <w:szCs w:val="24"/>
          <w:lang w:eastAsia="it-IT"/>
        </w:rPr>
        <w:t>e</w:t>
      </w:r>
      <w:r w:rsidR="006D53F9" w:rsidRPr="006D53F9">
        <w:rPr>
          <w:rFonts w:ascii="Times New Roman" w:eastAsia="Times New Roman" w:hAnsi="Times New Roman" w:cs="Times New Roman"/>
          <w:sz w:val="24"/>
          <w:szCs w:val="24"/>
          <w:lang w:eastAsia="it-IT"/>
        </w:rPr>
        <w:t xml:space="preserve"> di origine protetta</w:t>
      </w:r>
      <w:r>
        <w:rPr>
          <w:rFonts w:ascii="Times New Roman" w:eastAsia="Times New Roman" w:hAnsi="Times New Roman" w:cs="Times New Roman"/>
          <w:sz w:val="24"/>
          <w:szCs w:val="24"/>
          <w:lang w:eastAsia="it-IT"/>
        </w:rPr>
        <w:t xml:space="preserve"> nonché il posizionamento del prodotto stesso sul mercato;</w:t>
      </w:r>
    </w:p>
    <w:p w:rsidR="00EA15F7" w:rsidRDefault="00EA15F7" w:rsidP="006D53F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 una descrizione dettagliata degli obiettivi del progetto e dell’impatto previsto;</w:t>
      </w:r>
    </w:p>
    <w:p w:rsidR="00EA15F7" w:rsidRDefault="00EA15F7" w:rsidP="006D53F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 la descrizione della metodologia di misurazione dei risultati attesi;</w:t>
      </w:r>
    </w:p>
    <w:p w:rsidR="00EA15F7" w:rsidRPr="006D53F9" w:rsidRDefault="00EA15F7" w:rsidP="00EA15F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g) </w:t>
      </w:r>
      <w:r w:rsidRPr="006D53F9">
        <w:rPr>
          <w:rFonts w:ascii="Times New Roman" w:eastAsia="Times New Roman" w:hAnsi="Times New Roman" w:cs="Times New Roman"/>
          <w:sz w:val="24"/>
          <w:szCs w:val="24"/>
          <w:lang w:eastAsia="it-IT"/>
        </w:rPr>
        <w:t>l</w:t>
      </w:r>
      <w:r>
        <w:rPr>
          <w:rFonts w:ascii="Times New Roman" w:eastAsia="Times New Roman" w:hAnsi="Times New Roman" w:cs="Times New Roman"/>
          <w:sz w:val="24"/>
          <w:szCs w:val="24"/>
          <w:lang w:eastAsia="it-IT"/>
        </w:rPr>
        <w:t>’indicazione dell</w:t>
      </w:r>
      <w:r w:rsidRPr="006D53F9">
        <w:rPr>
          <w:rFonts w:ascii="Times New Roman" w:eastAsia="Times New Roman" w:hAnsi="Times New Roman" w:cs="Times New Roman"/>
          <w:sz w:val="24"/>
          <w:szCs w:val="24"/>
          <w:lang w:eastAsia="it-IT"/>
        </w:rPr>
        <w:t xml:space="preserve">a durata del </w:t>
      </w:r>
      <w:r>
        <w:rPr>
          <w:rFonts w:ascii="Times New Roman" w:eastAsia="Times New Roman" w:hAnsi="Times New Roman" w:cs="Times New Roman"/>
          <w:sz w:val="24"/>
          <w:szCs w:val="24"/>
          <w:lang w:eastAsia="it-IT"/>
        </w:rPr>
        <w:t>ed il</w:t>
      </w:r>
      <w:r w:rsidRPr="006D53F9">
        <w:rPr>
          <w:rFonts w:ascii="Times New Roman" w:eastAsia="Times New Roman" w:hAnsi="Times New Roman" w:cs="Times New Roman"/>
          <w:sz w:val="24"/>
          <w:szCs w:val="24"/>
          <w:lang w:eastAsia="it-IT"/>
        </w:rPr>
        <w:t xml:space="preserve"> cronoprogramma delle attività; </w:t>
      </w:r>
    </w:p>
    <w:p w:rsidR="006D53F9" w:rsidRPr="006D53F9" w:rsidRDefault="00EA15F7" w:rsidP="00EA15F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h) </w:t>
      </w:r>
      <w:r w:rsidR="006D53F9" w:rsidRPr="006D53F9">
        <w:rPr>
          <w:rFonts w:ascii="Times New Roman" w:eastAsia="Times New Roman" w:hAnsi="Times New Roman" w:cs="Times New Roman"/>
          <w:sz w:val="24"/>
          <w:szCs w:val="24"/>
          <w:lang w:eastAsia="it-IT"/>
        </w:rPr>
        <w:t xml:space="preserve">il costo complessivo, del progetto </w:t>
      </w:r>
      <w:r>
        <w:rPr>
          <w:rFonts w:ascii="Times New Roman" w:eastAsia="Times New Roman" w:hAnsi="Times New Roman" w:cs="Times New Roman"/>
          <w:sz w:val="24"/>
          <w:szCs w:val="24"/>
          <w:lang w:eastAsia="it-IT"/>
        </w:rPr>
        <w:t xml:space="preserve">suddiviso per singole azioni di promozione </w:t>
      </w:r>
      <w:r w:rsidR="006D53F9" w:rsidRPr="006D53F9">
        <w:rPr>
          <w:rFonts w:ascii="Times New Roman" w:eastAsia="Times New Roman" w:hAnsi="Times New Roman" w:cs="Times New Roman"/>
          <w:sz w:val="24"/>
          <w:szCs w:val="24"/>
          <w:lang w:eastAsia="it-IT"/>
        </w:rPr>
        <w:t xml:space="preserve"> riferite ad ogni singolo Paese terzo e mercato del Paese terzo target</w:t>
      </w:r>
      <w:r>
        <w:rPr>
          <w:rFonts w:ascii="Times New Roman" w:eastAsia="Times New Roman" w:hAnsi="Times New Roman" w:cs="Times New Roman"/>
          <w:sz w:val="24"/>
          <w:szCs w:val="24"/>
          <w:lang w:eastAsia="it-IT"/>
        </w:rPr>
        <w:t xml:space="preserve"> nonché </w:t>
      </w:r>
      <w:r w:rsidR="006D53F9" w:rsidRPr="006D53F9">
        <w:rPr>
          <w:rFonts w:ascii="Times New Roman" w:eastAsia="Times New Roman" w:hAnsi="Times New Roman" w:cs="Times New Roman"/>
          <w:sz w:val="24"/>
          <w:szCs w:val="24"/>
          <w:lang w:eastAsia="it-IT"/>
        </w:rPr>
        <w:t xml:space="preserve">il costo </w:t>
      </w:r>
      <w:r>
        <w:rPr>
          <w:rFonts w:ascii="Times New Roman" w:eastAsia="Times New Roman" w:hAnsi="Times New Roman" w:cs="Times New Roman"/>
          <w:sz w:val="24"/>
          <w:szCs w:val="24"/>
          <w:lang w:eastAsia="it-IT"/>
        </w:rPr>
        <w:t xml:space="preserve">unitario </w:t>
      </w:r>
      <w:r w:rsidR="006D53F9" w:rsidRPr="006D53F9">
        <w:rPr>
          <w:rFonts w:ascii="Times New Roman" w:eastAsia="Times New Roman" w:hAnsi="Times New Roman" w:cs="Times New Roman"/>
          <w:sz w:val="24"/>
          <w:szCs w:val="24"/>
          <w:lang w:eastAsia="it-IT"/>
        </w:rPr>
        <w:t xml:space="preserve">delle singole </w:t>
      </w:r>
      <w:r>
        <w:rPr>
          <w:rFonts w:ascii="Times New Roman" w:eastAsia="Times New Roman" w:hAnsi="Times New Roman" w:cs="Times New Roman"/>
          <w:sz w:val="24"/>
          <w:szCs w:val="24"/>
          <w:lang w:eastAsia="it-IT"/>
        </w:rPr>
        <w:t>sub azioni.</w:t>
      </w:r>
    </w:p>
    <w:p w:rsidR="00827352" w:rsidRDefault="00827352" w:rsidP="006D53F9">
      <w:pPr>
        <w:spacing w:after="0" w:line="240" w:lineRule="auto"/>
        <w:jc w:val="both"/>
        <w:rPr>
          <w:rFonts w:ascii="Times New Roman" w:eastAsia="Times New Roman" w:hAnsi="Times New Roman" w:cs="Times New Roman"/>
          <w:sz w:val="24"/>
          <w:szCs w:val="24"/>
          <w:lang w:eastAsia="it-IT"/>
        </w:rPr>
      </w:pPr>
    </w:p>
    <w:p w:rsidR="007342A2" w:rsidRPr="007342A2" w:rsidRDefault="007342A2" w:rsidP="007342A2">
      <w:pPr>
        <w:spacing w:after="0" w:line="240" w:lineRule="auto"/>
        <w:jc w:val="both"/>
        <w:rPr>
          <w:rFonts w:ascii="Times New Roman" w:eastAsia="Times New Roman" w:hAnsi="Times New Roman" w:cs="Times New Roman"/>
          <w:sz w:val="24"/>
          <w:szCs w:val="24"/>
          <w:lang w:eastAsia="it-IT"/>
        </w:rPr>
      </w:pPr>
      <w:r w:rsidRPr="007342A2">
        <w:rPr>
          <w:rFonts w:ascii="Times New Roman" w:eastAsia="Times New Roman" w:hAnsi="Times New Roman" w:cs="Times New Roman"/>
          <w:sz w:val="24"/>
          <w:szCs w:val="24"/>
          <w:lang w:eastAsia="it-IT"/>
        </w:rPr>
        <w:t xml:space="preserve">Il beneficiario dichiara i requisiti soggettivi, la rappresentatività in termini di produzione di vino e la percentuale di contributo richiesta e che la disponibilità di prodotto, in termini di qualità e di quantità, è sufficiente a rispondere alla domanda del mercato a lungo termine dopo l’operazione di promozione. </w:t>
      </w:r>
    </w:p>
    <w:p w:rsidR="007342A2" w:rsidRPr="007342A2" w:rsidRDefault="007342A2" w:rsidP="007342A2">
      <w:pPr>
        <w:spacing w:after="0" w:line="240" w:lineRule="auto"/>
        <w:jc w:val="both"/>
        <w:rPr>
          <w:rFonts w:ascii="Times New Roman" w:eastAsia="Times New Roman" w:hAnsi="Times New Roman" w:cs="Times New Roman"/>
          <w:sz w:val="24"/>
          <w:szCs w:val="24"/>
          <w:highlight w:val="yellow"/>
          <w:lang w:eastAsia="it-IT"/>
        </w:rPr>
      </w:pPr>
      <w:r w:rsidRPr="007342A2">
        <w:rPr>
          <w:rFonts w:ascii="Times New Roman" w:eastAsia="Times New Roman" w:hAnsi="Times New Roman" w:cs="Times New Roman"/>
          <w:sz w:val="24"/>
          <w:szCs w:val="24"/>
          <w:highlight w:val="yellow"/>
          <w:lang w:eastAsia="it-IT"/>
        </w:rPr>
        <w:t>A supporto di tali dichiarazioni presenta copia dei seguenti documenti:</w:t>
      </w:r>
    </w:p>
    <w:p w:rsidR="007342A2" w:rsidRPr="007342A2" w:rsidRDefault="007342A2" w:rsidP="007342A2">
      <w:pPr>
        <w:pStyle w:val="Paragrafoelenco"/>
        <w:numPr>
          <w:ilvl w:val="0"/>
          <w:numId w:val="41"/>
        </w:numPr>
        <w:spacing w:after="0" w:line="240" w:lineRule="auto"/>
        <w:jc w:val="both"/>
        <w:rPr>
          <w:rFonts w:ascii="Times New Roman" w:eastAsia="Times New Roman" w:hAnsi="Times New Roman" w:cs="Times New Roman"/>
          <w:sz w:val="24"/>
          <w:szCs w:val="24"/>
          <w:highlight w:val="yellow"/>
          <w:lang w:eastAsia="it-IT"/>
        </w:rPr>
      </w:pPr>
      <w:r w:rsidRPr="007342A2">
        <w:rPr>
          <w:rFonts w:ascii="Times New Roman" w:eastAsia="Times New Roman" w:hAnsi="Times New Roman" w:cs="Times New Roman"/>
          <w:sz w:val="24"/>
          <w:szCs w:val="24"/>
          <w:highlight w:val="yellow"/>
          <w:lang w:eastAsia="it-IT"/>
        </w:rPr>
        <w:t>certificato camerale;</w:t>
      </w:r>
    </w:p>
    <w:p w:rsidR="007342A2" w:rsidRPr="007342A2" w:rsidRDefault="007342A2" w:rsidP="007342A2">
      <w:pPr>
        <w:pStyle w:val="Paragrafoelenco"/>
        <w:numPr>
          <w:ilvl w:val="0"/>
          <w:numId w:val="41"/>
        </w:numPr>
        <w:spacing w:after="0" w:line="240" w:lineRule="auto"/>
        <w:jc w:val="both"/>
        <w:rPr>
          <w:rFonts w:ascii="Times New Roman" w:eastAsia="Times New Roman" w:hAnsi="Times New Roman" w:cs="Times New Roman"/>
          <w:sz w:val="24"/>
          <w:szCs w:val="24"/>
          <w:highlight w:val="yellow"/>
          <w:lang w:eastAsia="it-IT"/>
        </w:rPr>
      </w:pPr>
      <w:r w:rsidRPr="007342A2">
        <w:rPr>
          <w:rFonts w:ascii="Times New Roman" w:eastAsia="Times New Roman" w:hAnsi="Times New Roman" w:cs="Times New Roman"/>
          <w:sz w:val="24"/>
          <w:szCs w:val="24"/>
          <w:highlight w:val="yellow"/>
          <w:lang w:eastAsia="it-IT"/>
        </w:rPr>
        <w:t>dichiarazione di vendemmia;</w:t>
      </w:r>
    </w:p>
    <w:p w:rsidR="007342A2" w:rsidRPr="007342A2" w:rsidRDefault="007342A2" w:rsidP="007342A2">
      <w:pPr>
        <w:pStyle w:val="Paragrafoelenco"/>
        <w:numPr>
          <w:ilvl w:val="0"/>
          <w:numId w:val="41"/>
        </w:numPr>
        <w:spacing w:after="0" w:line="240" w:lineRule="auto"/>
        <w:jc w:val="both"/>
        <w:rPr>
          <w:rFonts w:ascii="Times New Roman" w:eastAsia="Times New Roman" w:hAnsi="Times New Roman" w:cs="Times New Roman"/>
          <w:sz w:val="24"/>
          <w:szCs w:val="24"/>
          <w:highlight w:val="yellow"/>
          <w:lang w:eastAsia="it-IT"/>
        </w:rPr>
      </w:pPr>
      <w:r w:rsidRPr="007342A2">
        <w:rPr>
          <w:rFonts w:ascii="Times New Roman" w:eastAsia="Times New Roman" w:hAnsi="Times New Roman" w:cs="Times New Roman"/>
          <w:sz w:val="24"/>
          <w:szCs w:val="24"/>
          <w:highlight w:val="yellow"/>
          <w:lang w:eastAsia="it-IT"/>
        </w:rPr>
        <w:t>chiusura giacenza registro di cantina;</w:t>
      </w:r>
    </w:p>
    <w:p w:rsidR="007342A2" w:rsidRPr="007342A2" w:rsidRDefault="007342A2" w:rsidP="007342A2">
      <w:pPr>
        <w:pStyle w:val="Paragrafoelenco"/>
        <w:numPr>
          <w:ilvl w:val="0"/>
          <w:numId w:val="41"/>
        </w:numPr>
        <w:spacing w:after="0" w:line="240" w:lineRule="auto"/>
        <w:jc w:val="both"/>
        <w:rPr>
          <w:rFonts w:ascii="Times New Roman" w:eastAsia="Times New Roman" w:hAnsi="Times New Roman" w:cs="Times New Roman"/>
          <w:sz w:val="24"/>
          <w:szCs w:val="24"/>
          <w:highlight w:val="yellow"/>
          <w:lang w:eastAsia="it-IT"/>
        </w:rPr>
      </w:pPr>
      <w:r w:rsidRPr="007342A2">
        <w:rPr>
          <w:rFonts w:ascii="Times New Roman" w:eastAsia="Times New Roman" w:hAnsi="Times New Roman" w:cs="Times New Roman"/>
          <w:sz w:val="24"/>
          <w:szCs w:val="24"/>
          <w:highlight w:val="yellow"/>
          <w:lang w:eastAsia="it-IT"/>
        </w:rPr>
        <w:t>ultimo bilancio (o documento analogo da cui verificare il volume d’affari – in termini di fatturato).</w:t>
      </w:r>
    </w:p>
    <w:p w:rsidR="007342A2" w:rsidRPr="007342A2" w:rsidRDefault="007342A2" w:rsidP="007342A2">
      <w:pPr>
        <w:spacing w:after="0" w:line="240" w:lineRule="auto"/>
        <w:jc w:val="both"/>
        <w:rPr>
          <w:rFonts w:ascii="Times New Roman" w:eastAsia="Times New Roman" w:hAnsi="Times New Roman" w:cs="Times New Roman"/>
          <w:sz w:val="24"/>
          <w:szCs w:val="24"/>
          <w:highlight w:val="yellow"/>
          <w:lang w:eastAsia="it-IT"/>
        </w:rPr>
      </w:pPr>
    </w:p>
    <w:p w:rsidR="007342A2" w:rsidRPr="007342A2" w:rsidRDefault="007342A2" w:rsidP="007342A2">
      <w:pPr>
        <w:spacing w:after="0" w:line="240" w:lineRule="auto"/>
        <w:jc w:val="both"/>
        <w:rPr>
          <w:rFonts w:ascii="Times New Roman" w:eastAsia="Times New Roman" w:hAnsi="Times New Roman" w:cs="Times New Roman"/>
          <w:sz w:val="24"/>
          <w:szCs w:val="24"/>
          <w:lang w:eastAsia="it-IT"/>
        </w:rPr>
      </w:pPr>
      <w:r w:rsidRPr="007342A2">
        <w:rPr>
          <w:rFonts w:ascii="Times New Roman" w:eastAsia="Times New Roman" w:hAnsi="Times New Roman" w:cs="Times New Roman"/>
          <w:sz w:val="24"/>
          <w:szCs w:val="24"/>
          <w:lang w:eastAsia="it-IT"/>
        </w:rPr>
        <w:t>Il beneficiario dichiara, altresì, che non ha in corso di realizzazione altri progetti riferiti al medesimo Paese e al medesimo mercato del Paese terzo, sia presentati singolarmente sia come partecipante ad un raggruppamento temporaneo.</w:t>
      </w:r>
      <w:r w:rsidRPr="007342A2">
        <w:t xml:space="preserve"> </w:t>
      </w:r>
      <w:r w:rsidRPr="007342A2">
        <w:rPr>
          <w:rFonts w:ascii="Times New Roman" w:eastAsia="Times New Roman" w:hAnsi="Times New Roman" w:cs="Times New Roman"/>
          <w:sz w:val="24"/>
          <w:szCs w:val="24"/>
          <w:lang w:eastAsia="it-IT"/>
        </w:rPr>
        <w:t>Il beneficiario</w:t>
      </w:r>
      <w:r w:rsidRPr="007342A2">
        <w:t xml:space="preserve"> “</w:t>
      </w:r>
      <w:r w:rsidRPr="007342A2">
        <w:rPr>
          <w:rFonts w:ascii="Times New Roman" w:eastAsia="Times New Roman" w:hAnsi="Times New Roman" w:cs="Times New Roman"/>
          <w:sz w:val="24"/>
          <w:szCs w:val="24"/>
          <w:lang w:eastAsia="it-IT"/>
        </w:rPr>
        <w:t>produttore di vino” deve essere in regola con la presentazione delle dichiarazioni vitivinicole nell’ultimo triennio.</w:t>
      </w:r>
    </w:p>
    <w:p w:rsidR="006D53F9" w:rsidRPr="007342A2" w:rsidRDefault="006D53F9" w:rsidP="006D53F9">
      <w:pPr>
        <w:spacing w:after="0" w:line="240" w:lineRule="auto"/>
        <w:jc w:val="both"/>
        <w:rPr>
          <w:rFonts w:ascii="Times New Roman" w:eastAsia="Times New Roman" w:hAnsi="Times New Roman" w:cs="Times New Roman"/>
          <w:sz w:val="24"/>
          <w:szCs w:val="24"/>
          <w:lang w:eastAsia="it-IT"/>
        </w:rPr>
      </w:pPr>
    </w:p>
    <w:p w:rsidR="006D53F9" w:rsidRPr="00073E76" w:rsidRDefault="006D53F9" w:rsidP="006D53F9">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b/>
          <w:bCs/>
          <w:i/>
          <w:iCs/>
          <w:sz w:val="24"/>
          <w:szCs w:val="24"/>
          <w:lang w:eastAsia="it-IT"/>
        </w:rPr>
        <w:t>v) COSTI AMMISSIBILI/NON AMMISSIBILI</w:t>
      </w:r>
    </w:p>
    <w:p w:rsidR="006D53F9" w:rsidRPr="00073E76" w:rsidRDefault="006D53F9" w:rsidP="006D53F9">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L'imposta sul valore aggiunto non è ammissibile al sostegno, tranne nei casi in cui non sia recuperabile ai sensi della normativa nazionale vigente in materia di IVA, se realmente e definitivamente sostenuta da beneficiari diversi dai soggetti non considerati soggetti passivi di cui all'articolo 13, paragrafo 1, primo comma, della direttiva 2006/112/CE del Consiglio.</w:t>
      </w:r>
    </w:p>
    <w:p w:rsidR="006D53F9" w:rsidRPr="00073E76" w:rsidRDefault="006D53F9" w:rsidP="006D53F9">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Affinché l'IVA non recuperabile sia ammissibile, un revisore dei conti giurato o revisore legale del beneficiario deve dimostrare che l'importo pagato non è stato recuperato ed è iscritto come onere nei conti del beneficiario.</w:t>
      </w:r>
    </w:p>
    <w:p w:rsidR="00595E6F" w:rsidRPr="00073E76" w:rsidRDefault="00595E6F" w:rsidP="006D53F9">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 xml:space="preserve">Ai fini del pagamento vengono verificate le fatture ed altri documenti contabili. Il contributo comunitario è erogato nel limite massimo del 50% delle spese sostenute. La ragionevolezza dei costi </w:t>
      </w:r>
      <w:r w:rsidR="00E3078D" w:rsidRPr="00073E76">
        <w:rPr>
          <w:rFonts w:ascii="Times New Roman" w:eastAsia="Times New Roman" w:hAnsi="Times New Roman" w:cs="Times New Roman"/>
          <w:sz w:val="24"/>
          <w:szCs w:val="24"/>
          <w:lang w:eastAsia="it-IT"/>
        </w:rPr>
        <w:t>è verificata sulla base di una tabella con i costi di riferimento redatta in base all’esperienza maturata nei paesi target e per azioni uniformi.</w:t>
      </w:r>
    </w:p>
    <w:p w:rsidR="006D53F9" w:rsidRPr="006D53F9" w:rsidRDefault="006D53F9" w:rsidP="006D53F9">
      <w:pPr>
        <w:spacing w:after="0" w:line="240" w:lineRule="auto"/>
        <w:jc w:val="both"/>
        <w:rPr>
          <w:rFonts w:ascii="Times New Roman" w:eastAsia="Times New Roman" w:hAnsi="Times New Roman" w:cs="Times New Roman"/>
          <w:sz w:val="24"/>
          <w:szCs w:val="24"/>
          <w:lang w:eastAsia="it-IT"/>
        </w:rPr>
      </w:pPr>
    </w:p>
    <w:p w:rsidR="006D53F9" w:rsidRPr="006D53F9" w:rsidRDefault="006D53F9" w:rsidP="006D53F9">
      <w:pPr>
        <w:spacing w:after="0" w:line="240" w:lineRule="auto"/>
        <w:jc w:val="both"/>
        <w:rPr>
          <w:rFonts w:ascii="Times New Roman" w:eastAsia="Times New Roman" w:hAnsi="Times New Roman" w:cs="Times New Roman"/>
          <w:b/>
          <w:bCs/>
          <w:i/>
          <w:iCs/>
          <w:sz w:val="24"/>
          <w:szCs w:val="24"/>
          <w:lang w:eastAsia="it-IT"/>
        </w:rPr>
      </w:pPr>
      <w:r w:rsidRPr="006D53F9">
        <w:rPr>
          <w:rFonts w:ascii="Times New Roman" w:eastAsia="Times New Roman" w:hAnsi="Times New Roman" w:cs="Times New Roman"/>
          <w:b/>
          <w:bCs/>
          <w:i/>
          <w:iCs/>
          <w:sz w:val="24"/>
          <w:szCs w:val="24"/>
          <w:lang w:eastAsia="it-IT"/>
        </w:rPr>
        <w:t>vi) TABELLE COSTI STANDARD:</w:t>
      </w:r>
      <w:r w:rsidRPr="006D53F9">
        <w:rPr>
          <w:rFonts w:ascii="Times New Roman" w:eastAsia="Times New Roman" w:hAnsi="Times New Roman" w:cs="Times New Roman"/>
          <w:sz w:val="24"/>
          <w:szCs w:val="24"/>
          <w:lang w:eastAsia="it-IT"/>
        </w:rPr>
        <w:t>NO -</w:t>
      </w:r>
      <w:r w:rsidRPr="006D53F9">
        <w:rPr>
          <w:rFonts w:ascii="Times New Roman" w:eastAsia="Times New Roman" w:hAnsi="Times New Roman" w:cs="Times New Roman"/>
          <w:b/>
          <w:bCs/>
          <w:i/>
          <w:iCs/>
          <w:sz w:val="24"/>
          <w:szCs w:val="24"/>
          <w:lang w:eastAsia="it-IT"/>
        </w:rPr>
        <w:t xml:space="preserve"> </w:t>
      </w:r>
      <w:r w:rsidRPr="006D53F9">
        <w:rPr>
          <w:rFonts w:ascii="Times New Roman" w:eastAsia="Times New Roman" w:hAnsi="Times New Roman" w:cs="Times New Roman"/>
          <w:sz w:val="24"/>
          <w:szCs w:val="24"/>
          <w:lang w:eastAsia="it-IT"/>
        </w:rPr>
        <w:t>Viene verificata la rendicontazione</w:t>
      </w:r>
      <w:r w:rsidRPr="006D53F9">
        <w:rPr>
          <w:rFonts w:ascii="Times New Roman" w:eastAsia="Times New Roman" w:hAnsi="Times New Roman" w:cs="Times New Roman"/>
          <w:b/>
          <w:bCs/>
          <w:i/>
          <w:iCs/>
          <w:sz w:val="24"/>
          <w:szCs w:val="24"/>
          <w:lang w:eastAsia="it-IT"/>
        </w:rPr>
        <w:t xml:space="preserve"> </w:t>
      </w:r>
    </w:p>
    <w:p w:rsidR="006D53F9" w:rsidRPr="006D53F9" w:rsidRDefault="006D53F9" w:rsidP="006D53F9">
      <w:pPr>
        <w:spacing w:after="0" w:line="240" w:lineRule="auto"/>
        <w:jc w:val="both"/>
        <w:rPr>
          <w:rFonts w:ascii="Times New Roman" w:eastAsia="Times New Roman" w:hAnsi="Times New Roman" w:cs="Times New Roman"/>
          <w:sz w:val="24"/>
          <w:szCs w:val="24"/>
          <w:lang w:eastAsia="it-IT"/>
        </w:rPr>
      </w:pPr>
    </w:p>
    <w:p w:rsidR="006D53F9" w:rsidRPr="006D53F9" w:rsidRDefault="006D53F9" w:rsidP="006D53F9">
      <w:pPr>
        <w:spacing w:after="0" w:line="240" w:lineRule="auto"/>
        <w:jc w:val="both"/>
        <w:rPr>
          <w:rFonts w:ascii="Times New Roman" w:eastAsia="Times New Roman" w:hAnsi="Times New Roman" w:cs="Times New Roman"/>
          <w:sz w:val="24"/>
          <w:szCs w:val="24"/>
          <w:lang w:eastAsia="it-IT"/>
        </w:rPr>
      </w:pPr>
      <w:r w:rsidRPr="006D53F9">
        <w:rPr>
          <w:rFonts w:ascii="Times New Roman" w:eastAsia="Times New Roman" w:hAnsi="Times New Roman" w:cs="Times New Roman"/>
          <w:b/>
          <w:bCs/>
          <w:i/>
          <w:iCs/>
          <w:sz w:val="24"/>
          <w:szCs w:val="24"/>
          <w:lang w:eastAsia="it-IT"/>
        </w:rPr>
        <w:t>vii) CRITERI DI PRIORITÀ E RISPETTIVA PONDERAZIONE:</w:t>
      </w:r>
      <w:r w:rsidRPr="006D53F9">
        <w:rPr>
          <w:rFonts w:ascii="Times New Roman" w:eastAsia="Times New Roman" w:hAnsi="Times New Roman" w:cs="Times New Roman"/>
          <w:sz w:val="24"/>
          <w:szCs w:val="24"/>
          <w:lang w:eastAsia="it-IT"/>
        </w:rPr>
        <w:t xml:space="preserve"> ALLEGATO B1</w:t>
      </w:r>
    </w:p>
    <w:p w:rsidR="006D53F9" w:rsidRDefault="006D53F9" w:rsidP="006D53F9">
      <w:pPr>
        <w:spacing w:after="0" w:line="240" w:lineRule="auto"/>
        <w:jc w:val="both"/>
        <w:rPr>
          <w:rFonts w:ascii="Times New Roman" w:eastAsia="Times New Roman" w:hAnsi="Times New Roman" w:cs="Times New Roman"/>
          <w:sz w:val="24"/>
          <w:szCs w:val="24"/>
          <w:lang w:eastAsia="it-IT"/>
        </w:rPr>
      </w:pPr>
    </w:p>
    <w:p w:rsidR="006D53F9" w:rsidRPr="006D53F9" w:rsidRDefault="006D53F9" w:rsidP="006D53F9">
      <w:pPr>
        <w:spacing w:after="0" w:line="240" w:lineRule="auto"/>
        <w:jc w:val="both"/>
        <w:rPr>
          <w:rFonts w:ascii="Times New Roman" w:eastAsia="Times New Roman" w:hAnsi="Times New Roman" w:cs="Times New Roman"/>
          <w:sz w:val="24"/>
          <w:szCs w:val="24"/>
          <w:lang w:eastAsia="it-IT"/>
        </w:rPr>
      </w:pPr>
      <w:r w:rsidRPr="006D53F9">
        <w:rPr>
          <w:rFonts w:ascii="Times New Roman" w:eastAsia="Times New Roman" w:hAnsi="Times New Roman" w:cs="Times New Roman"/>
          <w:b/>
          <w:bCs/>
          <w:i/>
          <w:iCs/>
          <w:sz w:val="24"/>
          <w:szCs w:val="24"/>
          <w:lang w:eastAsia="it-IT"/>
        </w:rPr>
        <w:t>viii) PROCEDURA DI SELEZIONE</w:t>
      </w:r>
    </w:p>
    <w:p w:rsidR="006D53F9" w:rsidRPr="00634C8A" w:rsidRDefault="006D53F9" w:rsidP="006D53F9">
      <w:pPr>
        <w:spacing w:after="0" w:line="240" w:lineRule="auto"/>
        <w:jc w:val="both"/>
        <w:rPr>
          <w:rFonts w:ascii="Times New Roman" w:eastAsia="Times New Roman" w:hAnsi="Times New Roman" w:cs="Times New Roman"/>
          <w:sz w:val="24"/>
          <w:szCs w:val="24"/>
          <w:lang w:eastAsia="it-IT"/>
        </w:rPr>
      </w:pPr>
      <w:r w:rsidRPr="00634C8A">
        <w:rPr>
          <w:rFonts w:ascii="Times New Roman" w:eastAsia="Times New Roman" w:hAnsi="Times New Roman" w:cs="Times New Roman"/>
          <w:sz w:val="24"/>
          <w:szCs w:val="24"/>
          <w:lang w:eastAsia="it-IT"/>
        </w:rPr>
        <w:t>Il Ministero, le Regioni e le Province autonome valutano la sussistenza dei requisiti soggettivi ed oggettivi richiesti per accedere alla misura ed applicano la seguente procedura per la selezione dei progetti:</w:t>
      </w:r>
    </w:p>
    <w:p w:rsidR="006D53F9" w:rsidRPr="00634C8A" w:rsidRDefault="006D53F9" w:rsidP="006D53F9">
      <w:pPr>
        <w:spacing w:after="0" w:line="240" w:lineRule="auto"/>
        <w:jc w:val="both"/>
        <w:rPr>
          <w:rFonts w:ascii="Times New Roman" w:eastAsia="Times New Roman" w:hAnsi="Times New Roman" w:cs="Times New Roman"/>
          <w:sz w:val="24"/>
          <w:szCs w:val="24"/>
          <w:lang w:eastAsia="it-IT"/>
        </w:rPr>
      </w:pPr>
      <w:r w:rsidRPr="00634C8A">
        <w:rPr>
          <w:rFonts w:ascii="Times New Roman" w:eastAsia="Times New Roman" w:hAnsi="Times New Roman" w:cs="Times New Roman"/>
          <w:sz w:val="24"/>
          <w:szCs w:val="24"/>
          <w:lang w:eastAsia="it-IT"/>
        </w:rPr>
        <w:t>1)</w:t>
      </w:r>
      <w:r w:rsidRPr="00634C8A">
        <w:rPr>
          <w:rFonts w:ascii="Times New Roman" w:eastAsia="Times New Roman" w:hAnsi="Times New Roman" w:cs="Times New Roman"/>
          <w:sz w:val="24"/>
          <w:szCs w:val="24"/>
          <w:lang w:eastAsia="it-IT"/>
        </w:rPr>
        <w:tab/>
        <w:t>esame delle proposte sulla base dei criteri di ammissibilità stabiliti dal regolamento</w:t>
      </w:r>
    </w:p>
    <w:p w:rsidR="006D53F9" w:rsidRPr="00634C8A" w:rsidRDefault="006D53F9" w:rsidP="006D53F9">
      <w:pPr>
        <w:spacing w:after="0" w:line="240" w:lineRule="auto"/>
        <w:jc w:val="both"/>
        <w:rPr>
          <w:rFonts w:ascii="Times New Roman" w:eastAsia="Times New Roman" w:hAnsi="Times New Roman" w:cs="Times New Roman"/>
          <w:sz w:val="24"/>
          <w:szCs w:val="24"/>
          <w:lang w:eastAsia="it-IT"/>
        </w:rPr>
      </w:pPr>
      <w:r w:rsidRPr="00634C8A">
        <w:rPr>
          <w:rFonts w:ascii="Times New Roman" w:eastAsia="Times New Roman" w:hAnsi="Times New Roman" w:cs="Times New Roman"/>
          <w:sz w:val="24"/>
          <w:szCs w:val="24"/>
          <w:lang w:eastAsia="it-IT"/>
        </w:rPr>
        <w:t>2)</w:t>
      </w:r>
      <w:r w:rsidRPr="00634C8A">
        <w:rPr>
          <w:rFonts w:ascii="Times New Roman" w:eastAsia="Times New Roman" w:hAnsi="Times New Roman" w:cs="Times New Roman"/>
          <w:sz w:val="24"/>
          <w:szCs w:val="24"/>
          <w:lang w:eastAsia="it-IT"/>
        </w:rPr>
        <w:tab/>
        <w:t>assegnazione di un punteggio alle domande eleggibili sulla base di criteri di priorità   stabiliti dal regolamento e da apposito provvedimento nazionale;</w:t>
      </w:r>
    </w:p>
    <w:p w:rsidR="006D53F9" w:rsidRPr="00634C8A" w:rsidRDefault="006D53F9" w:rsidP="006D53F9">
      <w:pPr>
        <w:spacing w:after="0" w:line="240" w:lineRule="auto"/>
        <w:jc w:val="both"/>
        <w:rPr>
          <w:rFonts w:ascii="Times New Roman" w:eastAsia="Times New Roman" w:hAnsi="Times New Roman" w:cs="Times New Roman"/>
          <w:sz w:val="24"/>
          <w:szCs w:val="24"/>
          <w:lang w:eastAsia="it-IT"/>
        </w:rPr>
      </w:pPr>
      <w:r w:rsidRPr="00634C8A">
        <w:rPr>
          <w:rFonts w:ascii="Times New Roman" w:eastAsia="Times New Roman" w:hAnsi="Times New Roman" w:cs="Times New Roman"/>
          <w:sz w:val="24"/>
          <w:szCs w:val="24"/>
          <w:lang w:eastAsia="it-IT"/>
        </w:rPr>
        <w:t>3)        esame delle proposte sulla base della congruità dei costi.</w:t>
      </w:r>
    </w:p>
    <w:p w:rsidR="006D53F9" w:rsidRPr="00634C8A" w:rsidRDefault="006D53F9" w:rsidP="006D53F9">
      <w:pPr>
        <w:spacing w:after="0" w:line="240" w:lineRule="auto"/>
        <w:jc w:val="both"/>
        <w:rPr>
          <w:rFonts w:ascii="Times New Roman" w:eastAsia="Times New Roman" w:hAnsi="Times New Roman" w:cs="Times New Roman"/>
          <w:sz w:val="24"/>
          <w:szCs w:val="24"/>
          <w:lang w:eastAsia="it-IT"/>
        </w:rPr>
      </w:pPr>
      <w:r w:rsidRPr="00634C8A">
        <w:rPr>
          <w:rFonts w:ascii="Times New Roman" w:eastAsia="Times New Roman" w:hAnsi="Times New Roman" w:cs="Times New Roman"/>
          <w:sz w:val="24"/>
          <w:szCs w:val="24"/>
          <w:lang w:eastAsia="it-IT"/>
        </w:rPr>
        <w:t>A tal fine sono costituiti appositi comitati di valutazione</w:t>
      </w:r>
      <w:r w:rsidRPr="00634C8A">
        <w:rPr>
          <w:sz w:val="24"/>
          <w:szCs w:val="24"/>
        </w:rPr>
        <w:t xml:space="preserve"> </w:t>
      </w:r>
      <w:r w:rsidRPr="00634C8A">
        <w:rPr>
          <w:rFonts w:ascii="Times New Roman" w:eastAsia="Times New Roman" w:hAnsi="Times New Roman" w:cs="Times New Roman"/>
          <w:sz w:val="24"/>
          <w:szCs w:val="24"/>
          <w:lang w:eastAsia="it-IT"/>
        </w:rPr>
        <w:t xml:space="preserve">che procedono: </w:t>
      </w:r>
    </w:p>
    <w:p w:rsidR="006D53F9" w:rsidRPr="00634C8A" w:rsidRDefault="006D53F9" w:rsidP="006D53F9">
      <w:pPr>
        <w:spacing w:after="0" w:line="240" w:lineRule="auto"/>
        <w:jc w:val="both"/>
        <w:rPr>
          <w:rFonts w:ascii="Times New Roman" w:eastAsia="Times New Roman" w:hAnsi="Times New Roman" w:cs="Times New Roman"/>
          <w:sz w:val="24"/>
          <w:szCs w:val="24"/>
          <w:lang w:eastAsia="it-IT"/>
        </w:rPr>
      </w:pPr>
      <w:r w:rsidRPr="00634C8A">
        <w:rPr>
          <w:rFonts w:ascii="Times New Roman" w:eastAsia="Times New Roman" w:hAnsi="Times New Roman" w:cs="Times New Roman"/>
          <w:sz w:val="24"/>
          <w:szCs w:val="24"/>
          <w:lang w:eastAsia="it-IT"/>
        </w:rPr>
        <w:t>-</w:t>
      </w:r>
      <w:r w:rsidRPr="00634C8A">
        <w:rPr>
          <w:rFonts w:ascii="Times New Roman" w:eastAsia="Times New Roman" w:hAnsi="Times New Roman" w:cs="Times New Roman"/>
          <w:sz w:val="24"/>
          <w:szCs w:val="24"/>
          <w:lang w:eastAsia="it-IT"/>
        </w:rPr>
        <w:tab/>
        <w:t>alla verifica del possesso dei criteri di eleggibilità;</w:t>
      </w:r>
    </w:p>
    <w:p w:rsidR="006D53F9" w:rsidRPr="00634C8A" w:rsidRDefault="006D53F9" w:rsidP="006D53F9">
      <w:pPr>
        <w:spacing w:after="0" w:line="240" w:lineRule="auto"/>
        <w:jc w:val="both"/>
        <w:rPr>
          <w:rFonts w:ascii="Times New Roman" w:eastAsia="Times New Roman" w:hAnsi="Times New Roman" w:cs="Times New Roman"/>
          <w:sz w:val="24"/>
          <w:szCs w:val="24"/>
          <w:lang w:eastAsia="it-IT"/>
        </w:rPr>
      </w:pPr>
      <w:r w:rsidRPr="00634C8A">
        <w:rPr>
          <w:rFonts w:ascii="Times New Roman" w:eastAsia="Times New Roman" w:hAnsi="Times New Roman" w:cs="Times New Roman"/>
          <w:sz w:val="24"/>
          <w:szCs w:val="24"/>
          <w:lang w:eastAsia="it-IT"/>
        </w:rPr>
        <w:t>-</w:t>
      </w:r>
      <w:r w:rsidRPr="00634C8A">
        <w:rPr>
          <w:rFonts w:ascii="Times New Roman" w:eastAsia="Times New Roman" w:hAnsi="Times New Roman" w:cs="Times New Roman"/>
          <w:sz w:val="24"/>
          <w:szCs w:val="24"/>
          <w:lang w:eastAsia="it-IT"/>
        </w:rPr>
        <w:tab/>
        <w:t>all’ammissibilità delle azioni e delle relative spese;</w:t>
      </w:r>
    </w:p>
    <w:p w:rsidR="006D53F9" w:rsidRPr="00634C8A" w:rsidRDefault="006D53F9" w:rsidP="006D53F9">
      <w:pPr>
        <w:spacing w:after="0" w:line="240" w:lineRule="auto"/>
        <w:jc w:val="both"/>
        <w:rPr>
          <w:rFonts w:ascii="Times New Roman" w:eastAsia="Times New Roman" w:hAnsi="Times New Roman" w:cs="Times New Roman"/>
          <w:sz w:val="24"/>
          <w:szCs w:val="24"/>
          <w:lang w:eastAsia="it-IT"/>
        </w:rPr>
      </w:pPr>
      <w:r w:rsidRPr="00634C8A">
        <w:rPr>
          <w:rFonts w:ascii="Times New Roman" w:eastAsia="Times New Roman" w:hAnsi="Times New Roman" w:cs="Times New Roman"/>
          <w:sz w:val="24"/>
          <w:szCs w:val="24"/>
          <w:lang w:eastAsia="it-IT"/>
        </w:rPr>
        <w:t>-</w:t>
      </w:r>
      <w:r w:rsidRPr="00634C8A">
        <w:rPr>
          <w:rFonts w:ascii="Times New Roman" w:eastAsia="Times New Roman" w:hAnsi="Times New Roman" w:cs="Times New Roman"/>
          <w:sz w:val="24"/>
          <w:szCs w:val="24"/>
          <w:lang w:eastAsia="it-IT"/>
        </w:rPr>
        <w:tab/>
        <w:t xml:space="preserve">all’attribuzione del punteggio acquisito in applicazione dei criteri di priorità. </w:t>
      </w:r>
    </w:p>
    <w:p w:rsidR="006D53F9" w:rsidRPr="00634C8A" w:rsidRDefault="006D53F9" w:rsidP="006D53F9">
      <w:pPr>
        <w:spacing w:after="0" w:line="240" w:lineRule="auto"/>
        <w:jc w:val="both"/>
        <w:rPr>
          <w:rFonts w:ascii="Times New Roman" w:eastAsia="Times New Roman" w:hAnsi="Times New Roman" w:cs="Times New Roman"/>
          <w:sz w:val="24"/>
          <w:szCs w:val="24"/>
          <w:lang w:eastAsia="it-IT"/>
        </w:rPr>
      </w:pPr>
      <w:r w:rsidRPr="00634C8A">
        <w:rPr>
          <w:rFonts w:ascii="Times New Roman" w:eastAsia="Times New Roman" w:hAnsi="Times New Roman" w:cs="Times New Roman"/>
          <w:sz w:val="24"/>
          <w:szCs w:val="24"/>
          <w:lang w:eastAsia="it-IT"/>
        </w:rPr>
        <w:t xml:space="preserve">Al termine della valutazione, i Comitati di valutazione predispongono la graduatoria dei progetti, ammessi sulla base del punteggio attribuito in applicazione dei criteri di priorità </w:t>
      </w:r>
      <w:r w:rsidRPr="00033CDE">
        <w:rPr>
          <w:rFonts w:ascii="Times New Roman" w:eastAsia="Times New Roman" w:hAnsi="Times New Roman" w:cs="Times New Roman"/>
          <w:strike/>
          <w:sz w:val="24"/>
          <w:szCs w:val="24"/>
          <w:highlight w:val="yellow"/>
          <w:lang w:eastAsia="it-IT"/>
        </w:rPr>
        <w:t>e per ciascuno indicano la spesa e il relativo contributo ammissibile</w:t>
      </w:r>
      <w:r w:rsidRPr="00634C8A">
        <w:rPr>
          <w:rFonts w:ascii="Times New Roman" w:eastAsia="Times New Roman" w:hAnsi="Times New Roman" w:cs="Times New Roman"/>
          <w:sz w:val="24"/>
          <w:szCs w:val="24"/>
          <w:lang w:eastAsia="it-IT"/>
        </w:rPr>
        <w:t>.</w:t>
      </w:r>
    </w:p>
    <w:p w:rsidR="006D53F9" w:rsidRPr="00634C8A" w:rsidRDefault="006D53F9" w:rsidP="006D53F9">
      <w:pPr>
        <w:spacing w:after="0" w:line="240" w:lineRule="auto"/>
        <w:jc w:val="both"/>
        <w:rPr>
          <w:rFonts w:ascii="Times New Roman" w:eastAsia="Times New Roman" w:hAnsi="Times New Roman" w:cs="Times New Roman"/>
          <w:sz w:val="24"/>
          <w:szCs w:val="24"/>
          <w:lang w:eastAsia="it-IT"/>
        </w:rPr>
      </w:pPr>
      <w:r w:rsidRPr="00634C8A">
        <w:rPr>
          <w:rFonts w:ascii="Times New Roman" w:eastAsia="Times New Roman" w:hAnsi="Times New Roman" w:cs="Times New Roman"/>
          <w:sz w:val="24"/>
          <w:szCs w:val="24"/>
          <w:lang w:eastAsia="it-IT"/>
        </w:rPr>
        <w:t>Il Ministero, le Regioni e  le Province autonome, con propri provvedimenti, pubblicati sui propri siti istituzionali, ammettono a finanziamento i progetti sulla base della graduatoria predisposta dai competenti Comitati di valutazione, tenendo conto delle risorse finanziarie disponibili. Qualora le richieste di sostegno superino la dotazione finanziaria assegnata in una determinata annualità, i progetti vengono approvati seguendo l’ordine della graduatoria dei punteggi, fino all’esaurimento delle risorse disponibili Nel caso in cui per l’ultimo dei progetti finanziabili in graduatoria, siano disponibili risorse in misura inferiore a quanto richiesto dal proponente, quest’ultimo ha facoltà, entro sette giorni dalla pubblicazione della graduatoria, di comunicare se intende a accettare o meno di realizzare, a tali condizioni, l’intero progetto.</w:t>
      </w:r>
    </w:p>
    <w:p w:rsidR="006D53F9" w:rsidRPr="00634C8A" w:rsidRDefault="006D53F9" w:rsidP="006D53F9">
      <w:pPr>
        <w:spacing w:after="0" w:line="240" w:lineRule="auto"/>
        <w:jc w:val="both"/>
        <w:rPr>
          <w:rFonts w:ascii="Times New Roman" w:eastAsia="Times New Roman" w:hAnsi="Times New Roman" w:cs="Times New Roman"/>
          <w:sz w:val="24"/>
          <w:szCs w:val="24"/>
          <w:lang w:eastAsia="it-IT"/>
        </w:rPr>
      </w:pPr>
      <w:r w:rsidRPr="00634C8A">
        <w:rPr>
          <w:rFonts w:ascii="Times New Roman" w:eastAsia="Times New Roman" w:hAnsi="Times New Roman" w:cs="Times New Roman"/>
          <w:sz w:val="24"/>
          <w:szCs w:val="24"/>
          <w:lang w:eastAsia="it-IT"/>
        </w:rPr>
        <w:t xml:space="preserve">Nel caso il beneficiario non accettasse, le autorità competenti  si rivolgono al successivo beneficiario in graduatoria. </w:t>
      </w:r>
    </w:p>
    <w:p w:rsidR="006D53F9" w:rsidRDefault="006D53F9" w:rsidP="006D53F9">
      <w:pPr>
        <w:spacing w:after="0" w:line="240" w:lineRule="auto"/>
        <w:jc w:val="both"/>
        <w:rPr>
          <w:rFonts w:ascii="Times New Roman" w:eastAsia="Times New Roman" w:hAnsi="Times New Roman" w:cs="Times New Roman"/>
          <w:sz w:val="24"/>
          <w:szCs w:val="24"/>
          <w:lang w:eastAsia="it-IT"/>
        </w:rPr>
      </w:pPr>
      <w:r w:rsidRPr="00634C8A">
        <w:rPr>
          <w:rFonts w:ascii="Times New Roman" w:eastAsia="Times New Roman" w:hAnsi="Times New Roman" w:cs="Times New Roman"/>
          <w:sz w:val="24"/>
          <w:szCs w:val="24"/>
          <w:lang w:eastAsia="it-IT"/>
        </w:rPr>
        <w:t>Con la pubblicazione della graduatoria definitiva termina il procedimento amministrativo in capo alle autorità competenti.</w:t>
      </w:r>
    </w:p>
    <w:p w:rsidR="00E91389" w:rsidRPr="00073E76" w:rsidRDefault="00E91389" w:rsidP="006D53F9">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Avverso le decisioni dell’autorità competente è ammesso ricorso secondo le disposizioni nazionali vigenti</w:t>
      </w:r>
      <w:r w:rsidR="00235476" w:rsidRPr="00073E76">
        <w:rPr>
          <w:rFonts w:ascii="Times New Roman" w:eastAsia="Times New Roman" w:hAnsi="Times New Roman" w:cs="Times New Roman"/>
          <w:sz w:val="24"/>
          <w:szCs w:val="24"/>
          <w:lang w:eastAsia="it-IT"/>
        </w:rPr>
        <w:t xml:space="preserve"> che prevedono un tempo di 30 giorni per l’interessato per  fornire chiarimenti e 60 giorni per impugnare l’atto dinanzi all’autorità giudiziaria.</w:t>
      </w:r>
    </w:p>
    <w:p w:rsidR="006D53F9" w:rsidRPr="00073E76" w:rsidRDefault="006D53F9" w:rsidP="006D53F9">
      <w:pPr>
        <w:spacing w:after="0" w:line="240" w:lineRule="auto"/>
        <w:jc w:val="both"/>
        <w:rPr>
          <w:rFonts w:ascii="Times New Roman" w:eastAsia="Times New Roman" w:hAnsi="Times New Roman" w:cs="Times New Roman"/>
          <w:sz w:val="24"/>
          <w:szCs w:val="24"/>
          <w:lang w:eastAsia="it-IT"/>
        </w:rPr>
      </w:pPr>
    </w:p>
    <w:p w:rsidR="006D53F9" w:rsidRPr="00073E76" w:rsidRDefault="006D53F9" w:rsidP="006D53F9">
      <w:pPr>
        <w:spacing w:after="0" w:line="240" w:lineRule="auto"/>
        <w:jc w:val="both"/>
        <w:rPr>
          <w:rFonts w:ascii="Times New Roman" w:eastAsia="Times New Roman" w:hAnsi="Times New Roman" w:cs="Times New Roman"/>
          <w:b/>
          <w:bCs/>
          <w:i/>
          <w:iCs/>
          <w:sz w:val="24"/>
          <w:szCs w:val="24"/>
          <w:lang w:eastAsia="it-IT"/>
        </w:rPr>
      </w:pPr>
      <w:r w:rsidRPr="00073E76">
        <w:rPr>
          <w:rFonts w:ascii="Times New Roman" w:eastAsia="Times New Roman" w:hAnsi="Times New Roman" w:cs="Times New Roman"/>
          <w:b/>
          <w:bCs/>
          <w:i/>
          <w:iCs/>
          <w:sz w:val="24"/>
          <w:szCs w:val="24"/>
          <w:lang w:eastAsia="it-IT"/>
        </w:rPr>
        <w:t>ix) TERMINI PER I PAGAMENTI AI BENEFICIARI</w:t>
      </w:r>
    </w:p>
    <w:p w:rsidR="006D53F9" w:rsidRPr="00073E76" w:rsidRDefault="006D53F9" w:rsidP="006D53F9">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A norma dell’art 25 del Reg UE 2016/1150, il termine di pagamento viene fissato in 12 mesi a partire dalla data di presentazione di un fascicolo di domanda completo</w:t>
      </w:r>
      <w:r w:rsidR="00E046BA" w:rsidRPr="00073E76">
        <w:rPr>
          <w:rFonts w:ascii="Times New Roman" w:eastAsia="Times New Roman" w:hAnsi="Times New Roman" w:cs="Times New Roman"/>
          <w:sz w:val="24"/>
          <w:szCs w:val="24"/>
          <w:lang w:eastAsia="it-IT"/>
        </w:rPr>
        <w:t xml:space="preserve"> e valido</w:t>
      </w:r>
      <w:r w:rsidRPr="00073E76">
        <w:rPr>
          <w:rFonts w:ascii="Times New Roman" w:eastAsia="Times New Roman" w:hAnsi="Times New Roman" w:cs="Times New Roman"/>
          <w:sz w:val="24"/>
          <w:szCs w:val="24"/>
          <w:lang w:eastAsia="it-IT"/>
        </w:rPr>
        <w:t>.</w:t>
      </w:r>
    </w:p>
    <w:p w:rsidR="006D53F9" w:rsidRPr="00073E76" w:rsidRDefault="006D53F9" w:rsidP="006D53F9">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Tutti i pagamenti vengono comunque effettuati entro il 15 ottobre della campagna di riferimento.</w:t>
      </w:r>
    </w:p>
    <w:p w:rsidR="006D53F9" w:rsidRPr="00073E76" w:rsidRDefault="006D53F9" w:rsidP="006D53F9">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 xml:space="preserve">Nel caso della promozione il pagamento avviene entro il 15 ottobre dell’esercizio finanziario successivo a quello di stipula del </w:t>
      </w:r>
      <w:r w:rsidRPr="00300246">
        <w:rPr>
          <w:rFonts w:ascii="Times New Roman" w:eastAsia="Times New Roman" w:hAnsi="Times New Roman" w:cs="Times New Roman"/>
          <w:sz w:val="24"/>
          <w:szCs w:val="24"/>
          <w:lang w:eastAsia="it-IT"/>
        </w:rPr>
        <w:t>contratto</w:t>
      </w:r>
      <w:r w:rsidRPr="00073E76">
        <w:rPr>
          <w:rFonts w:ascii="Times New Roman" w:eastAsia="Times New Roman" w:hAnsi="Times New Roman" w:cs="Times New Roman"/>
          <w:sz w:val="24"/>
          <w:szCs w:val="24"/>
          <w:lang w:eastAsia="it-IT"/>
        </w:rPr>
        <w:t>. Per i progetti pluriennali vale lo stesso principio, per cui il pagamento avverrà alla scadenza di ogni annualità (15 ottobre).</w:t>
      </w:r>
    </w:p>
    <w:p w:rsidR="006D53F9" w:rsidRPr="00073E76" w:rsidRDefault="006D53F9" w:rsidP="006D53F9">
      <w:pPr>
        <w:spacing w:after="0" w:line="240" w:lineRule="auto"/>
        <w:jc w:val="both"/>
        <w:rPr>
          <w:rFonts w:ascii="Times New Roman" w:eastAsia="Times New Roman" w:hAnsi="Times New Roman" w:cs="Times New Roman"/>
          <w:sz w:val="24"/>
          <w:szCs w:val="24"/>
          <w:lang w:eastAsia="it-IT"/>
        </w:rPr>
      </w:pPr>
    </w:p>
    <w:p w:rsidR="006D53F9" w:rsidRPr="00073E76" w:rsidRDefault="006D53F9" w:rsidP="006D53F9">
      <w:pPr>
        <w:spacing w:after="0" w:line="240" w:lineRule="auto"/>
        <w:jc w:val="both"/>
        <w:rPr>
          <w:rFonts w:ascii="Times New Roman" w:eastAsia="Times New Roman" w:hAnsi="Times New Roman" w:cs="Times New Roman"/>
          <w:b/>
          <w:bCs/>
          <w:i/>
          <w:iCs/>
          <w:sz w:val="24"/>
          <w:szCs w:val="24"/>
          <w:lang w:eastAsia="it-IT"/>
        </w:rPr>
      </w:pPr>
      <w:r w:rsidRPr="00073E76">
        <w:rPr>
          <w:rFonts w:ascii="Times New Roman" w:eastAsia="Times New Roman" w:hAnsi="Times New Roman" w:cs="Times New Roman"/>
          <w:b/>
          <w:bCs/>
          <w:i/>
          <w:iCs/>
          <w:sz w:val="24"/>
          <w:szCs w:val="24"/>
          <w:lang w:eastAsia="it-IT"/>
        </w:rPr>
        <w:t xml:space="preserve">x) ANTICIPI </w:t>
      </w:r>
    </w:p>
    <w:p w:rsidR="006D53F9" w:rsidRPr="00073E76" w:rsidRDefault="006D53F9" w:rsidP="006D53F9">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I beneficiari possono chiedere il pagamento anticipato dell’aiuto per un importo che non può superare l’80% del contributo ammesso; il restante 20% viene erogato dopo l’effettuazione del collaudo. L’erogazione dell’anticipazione è subordinata alla costituzione di una fidejussione pari al 120% dell’aiuto erogabile.</w:t>
      </w:r>
    </w:p>
    <w:p w:rsidR="00643421" w:rsidRDefault="00643421" w:rsidP="006D53F9">
      <w:pPr>
        <w:spacing w:after="0" w:line="240" w:lineRule="auto"/>
        <w:jc w:val="both"/>
        <w:rPr>
          <w:rFonts w:ascii="Times New Roman" w:eastAsia="Times New Roman" w:hAnsi="Times New Roman" w:cs="Times New Roman"/>
          <w:sz w:val="24"/>
          <w:szCs w:val="24"/>
          <w:u w:val="single"/>
          <w:lang w:eastAsia="it-IT"/>
        </w:rPr>
      </w:pPr>
    </w:p>
    <w:p w:rsidR="00811FCA" w:rsidRPr="00073E76" w:rsidRDefault="00811FCA" w:rsidP="006D53F9">
      <w:pPr>
        <w:spacing w:after="0" w:line="240" w:lineRule="auto"/>
        <w:jc w:val="both"/>
        <w:rPr>
          <w:rFonts w:ascii="Times New Roman" w:eastAsia="Times New Roman" w:hAnsi="Times New Roman" w:cs="Times New Roman"/>
          <w:sz w:val="24"/>
          <w:szCs w:val="24"/>
          <w:u w:val="single"/>
          <w:lang w:eastAsia="it-IT"/>
        </w:rPr>
      </w:pPr>
    </w:p>
    <w:p w:rsidR="004D4335" w:rsidRPr="00073E76" w:rsidRDefault="006D53F9" w:rsidP="004D4335">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b/>
          <w:bCs/>
          <w:i/>
          <w:iCs/>
          <w:sz w:val="24"/>
          <w:szCs w:val="24"/>
          <w:lang w:eastAsia="it-IT"/>
        </w:rPr>
        <w:t>xi) DEMARCAZIONE</w:t>
      </w:r>
      <w:r w:rsidRPr="00073E76">
        <w:rPr>
          <w:rFonts w:ascii="Times New Roman" w:eastAsia="Times New Roman" w:hAnsi="Times New Roman" w:cs="Times New Roman"/>
          <w:sz w:val="24"/>
          <w:szCs w:val="24"/>
          <w:lang w:eastAsia="it-IT"/>
        </w:rPr>
        <w:t xml:space="preserve"> </w:t>
      </w:r>
    </w:p>
    <w:p w:rsidR="00DA7F6C" w:rsidRDefault="004D4335" w:rsidP="004D4335">
      <w:pPr>
        <w:spacing w:after="0" w:line="240" w:lineRule="auto"/>
        <w:jc w:val="both"/>
        <w:rPr>
          <w:rFonts w:ascii="Times New Roman" w:eastAsia="Times New Roman" w:hAnsi="Times New Roman" w:cs="Times New Roman"/>
          <w:iCs/>
          <w:sz w:val="24"/>
          <w:szCs w:val="24"/>
          <w:lang w:eastAsia="it-IT"/>
        </w:rPr>
      </w:pPr>
      <w:r w:rsidRPr="00073E76">
        <w:rPr>
          <w:rFonts w:ascii="Times New Roman" w:eastAsia="Times New Roman" w:hAnsi="Times New Roman" w:cs="Times New Roman"/>
          <w:sz w:val="24"/>
          <w:szCs w:val="24"/>
          <w:lang w:eastAsia="it-IT"/>
        </w:rPr>
        <w:t>L</w:t>
      </w:r>
      <w:r w:rsidR="006D53F9" w:rsidRPr="00073E76">
        <w:rPr>
          <w:rFonts w:ascii="Times New Roman" w:eastAsia="Times New Roman" w:hAnsi="Times New Roman" w:cs="Times New Roman"/>
          <w:sz w:val="24"/>
          <w:szCs w:val="24"/>
          <w:lang w:eastAsia="it-IT"/>
        </w:rPr>
        <w:t>e Regioni e Province autonome comunicano al Ministero l’elenco dei progetti ammissibili per le azioni riferite all’anno finanziario comunitario successivo secondo modalità   definite con apposito provvedimento, al fine di evitare duplicazioni di interventi.</w:t>
      </w:r>
      <w:r w:rsidR="0066701A" w:rsidRPr="00073E76">
        <w:rPr>
          <w:rFonts w:ascii="Calibri" w:eastAsia="Times New Roman" w:hAnsi="Calibri" w:cs="Calibri"/>
          <w:sz w:val="24"/>
          <w:szCs w:val="24"/>
          <w:lang w:eastAsia="it-IT"/>
        </w:rPr>
        <w:t xml:space="preserve"> </w:t>
      </w:r>
      <w:r w:rsidR="0066701A" w:rsidRPr="00073E76">
        <w:rPr>
          <w:rFonts w:ascii="Times New Roman" w:eastAsia="Times New Roman" w:hAnsi="Times New Roman" w:cs="Times New Roman"/>
          <w:sz w:val="24"/>
          <w:szCs w:val="24"/>
          <w:lang w:eastAsia="it-IT"/>
        </w:rPr>
        <w:t xml:space="preserve">Nessun problema di demarcazione si pone invece rispetto alla misura 3 dello sviluppo rurale (“sostegno alle associazioni di produttori per attività di </w:t>
      </w:r>
      <w:r w:rsidR="0066701A" w:rsidRPr="00073E76">
        <w:rPr>
          <w:rFonts w:ascii="Times New Roman" w:eastAsia="Times New Roman" w:hAnsi="Times New Roman" w:cs="Times New Roman"/>
          <w:sz w:val="24"/>
          <w:szCs w:val="24"/>
          <w:lang w:eastAsia="it-IT"/>
        </w:rPr>
        <w:lastRenderedPageBreak/>
        <w:t xml:space="preserve">informazione e promozione riguardo ai prodotti che rientrano nei sistemi di qualità alimentare”), in quanto quest’ultima è rivolta al mercato interno dell’UE, mentre quella del programma nazionale di sostegno del vino si rivolge ai mercati extra UE. </w:t>
      </w:r>
      <w:r w:rsidR="00E046BA" w:rsidRPr="00073E76">
        <w:rPr>
          <w:rFonts w:ascii="Times New Roman" w:eastAsia="Times New Roman" w:hAnsi="Times New Roman" w:cs="Times New Roman"/>
          <w:iCs/>
          <w:sz w:val="24"/>
          <w:szCs w:val="24"/>
          <w:lang w:eastAsia="it-IT"/>
        </w:rPr>
        <w:t xml:space="preserve">Per la promozione orizzontale di cui al regolamento </w:t>
      </w:r>
      <w:r w:rsidR="008A25A3" w:rsidRPr="00073E76">
        <w:rPr>
          <w:rFonts w:ascii="Times New Roman" w:eastAsia="Times New Roman" w:hAnsi="Times New Roman" w:cs="Times New Roman"/>
          <w:iCs/>
          <w:sz w:val="24"/>
          <w:szCs w:val="24"/>
          <w:lang w:eastAsia="it-IT"/>
        </w:rPr>
        <w:t xml:space="preserve">n. </w:t>
      </w:r>
      <w:r w:rsidR="00E046BA" w:rsidRPr="00073E76">
        <w:rPr>
          <w:rFonts w:ascii="Times New Roman" w:eastAsia="Times New Roman" w:hAnsi="Times New Roman" w:cs="Times New Roman"/>
          <w:iCs/>
          <w:sz w:val="24"/>
          <w:szCs w:val="24"/>
          <w:lang w:eastAsia="it-IT"/>
        </w:rPr>
        <w:t>1144</w:t>
      </w:r>
      <w:r w:rsidR="009C0044" w:rsidRPr="00073E76">
        <w:rPr>
          <w:rFonts w:ascii="Times New Roman" w:eastAsia="Times New Roman" w:hAnsi="Times New Roman" w:cs="Times New Roman"/>
          <w:iCs/>
          <w:sz w:val="24"/>
          <w:szCs w:val="24"/>
          <w:lang w:eastAsia="it-IT"/>
        </w:rPr>
        <w:t>/14</w:t>
      </w:r>
      <w:r w:rsidR="00E046BA" w:rsidRPr="00073E76">
        <w:rPr>
          <w:rFonts w:ascii="Times New Roman" w:eastAsia="Times New Roman" w:hAnsi="Times New Roman" w:cs="Times New Roman"/>
          <w:iCs/>
          <w:sz w:val="24"/>
          <w:szCs w:val="24"/>
          <w:lang w:eastAsia="it-IT"/>
        </w:rPr>
        <w:t xml:space="preserve"> la demarcazione è garantita dalla non partecipazione</w:t>
      </w:r>
      <w:r w:rsidR="009C0044" w:rsidRPr="00073E76">
        <w:rPr>
          <w:rFonts w:ascii="Times New Roman" w:eastAsia="Times New Roman" w:hAnsi="Times New Roman" w:cs="Times New Roman"/>
          <w:iCs/>
          <w:sz w:val="24"/>
          <w:szCs w:val="24"/>
          <w:lang w:eastAsia="it-IT"/>
        </w:rPr>
        <w:t xml:space="preserve"> </w:t>
      </w:r>
      <w:r w:rsidR="00235476" w:rsidRPr="00073E76">
        <w:rPr>
          <w:rFonts w:ascii="Times New Roman" w:eastAsia="Times New Roman" w:hAnsi="Times New Roman" w:cs="Times New Roman"/>
          <w:iCs/>
          <w:sz w:val="24"/>
          <w:szCs w:val="24"/>
          <w:lang w:eastAsia="it-IT"/>
        </w:rPr>
        <w:t>del soggetto richiedente</w:t>
      </w:r>
      <w:r w:rsidR="009D2249" w:rsidRPr="00073E76">
        <w:rPr>
          <w:rFonts w:ascii="Times New Roman" w:eastAsia="Times New Roman" w:hAnsi="Times New Roman" w:cs="Times New Roman"/>
          <w:iCs/>
          <w:sz w:val="24"/>
          <w:szCs w:val="24"/>
          <w:lang w:eastAsia="it-IT"/>
        </w:rPr>
        <w:t xml:space="preserve"> a progetti caratterizzati dal “basket </w:t>
      </w:r>
      <w:proofErr w:type="spellStart"/>
      <w:r w:rsidR="009D2249" w:rsidRPr="00073E76">
        <w:rPr>
          <w:rFonts w:ascii="Times New Roman" w:eastAsia="Times New Roman" w:hAnsi="Times New Roman" w:cs="Times New Roman"/>
          <w:iCs/>
          <w:sz w:val="24"/>
          <w:szCs w:val="24"/>
          <w:lang w:eastAsia="it-IT"/>
        </w:rPr>
        <w:t>approach</w:t>
      </w:r>
      <w:proofErr w:type="spellEnd"/>
      <w:r w:rsidR="009D2249" w:rsidRPr="00073E76">
        <w:rPr>
          <w:rFonts w:ascii="Times New Roman" w:eastAsia="Times New Roman" w:hAnsi="Times New Roman" w:cs="Times New Roman"/>
          <w:iCs/>
          <w:sz w:val="24"/>
          <w:szCs w:val="24"/>
          <w:lang w:eastAsia="it-IT"/>
        </w:rPr>
        <w:t xml:space="preserve">” </w:t>
      </w:r>
      <w:r w:rsidR="009C0044" w:rsidRPr="00073E76">
        <w:rPr>
          <w:rFonts w:ascii="Times New Roman" w:eastAsia="Times New Roman" w:hAnsi="Times New Roman" w:cs="Times New Roman"/>
          <w:iCs/>
          <w:sz w:val="24"/>
          <w:szCs w:val="24"/>
          <w:lang w:eastAsia="it-IT"/>
        </w:rPr>
        <w:t>nello stesso Paese per la medesima annualità</w:t>
      </w:r>
      <w:r w:rsidR="00E046BA" w:rsidRPr="00073E76">
        <w:rPr>
          <w:rFonts w:ascii="Times New Roman" w:eastAsia="Times New Roman" w:hAnsi="Times New Roman" w:cs="Times New Roman"/>
          <w:iCs/>
          <w:sz w:val="24"/>
          <w:szCs w:val="24"/>
          <w:lang w:eastAsia="it-IT"/>
        </w:rPr>
        <w:t>.</w:t>
      </w:r>
      <w:r w:rsidR="00DA7F6C" w:rsidRPr="00DA7F6C">
        <w:t xml:space="preserve"> </w:t>
      </w:r>
    </w:p>
    <w:p w:rsidR="0066701A" w:rsidRPr="00DA7F6C" w:rsidRDefault="00DA7F6C" w:rsidP="004D4335">
      <w:pPr>
        <w:spacing w:after="0" w:line="240" w:lineRule="auto"/>
        <w:jc w:val="both"/>
        <w:rPr>
          <w:rFonts w:ascii="Times New Roman" w:eastAsia="Times New Roman" w:hAnsi="Times New Roman" w:cs="Times New Roman"/>
          <w:iCs/>
          <w:color w:val="FF0000"/>
          <w:sz w:val="24"/>
          <w:szCs w:val="24"/>
          <w:lang w:eastAsia="it-IT"/>
        </w:rPr>
      </w:pPr>
      <w:r w:rsidRPr="0071306B">
        <w:rPr>
          <w:rFonts w:ascii="Times New Roman" w:eastAsia="Times New Roman" w:hAnsi="Times New Roman" w:cs="Times New Roman"/>
          <w:iCs/>
          <w:sz w:val="24"/>
          <w:szCs w:val="24"/>
          <w:lang w:eastAsia="it-IT"/>
        </w:rPr>
        <w:t>La demarcazione ex post viene effettuata anche mediante un controllo sistematico  sul 100% dei documenti contabili emessi in relazione alle attività oggetto di contributo</w:t>
      </w:r>
      <w:r w:rsidRPr="00DA7F6C">
        <w:rPr>
          <w:rFonts w:ascii="Times New Roman" w:eastAsia="Times New Roman" w:hAnsi="Times New Roman" w:cs="Times New Roman"/>
          <w:iCs/>
          <w:color w:val="FF0000"/>
          <w:sz w:val="24"/>
          <w:szCs w:val="24"/>
          <w:lang w:eastAsia="it-IT"/>
        </w:rPr>
        <w:t>.</w:t>
      </w:r>
    </w:p>
    <w:p w:rsidR="006D53F9" w:rsidRPr="00073E76" w:rsidRDefault="006D53F9" w:rsidP="006D53F9">
      <w:pPr>
        <w:spacing w:after="0" w:line="240" w:lineRule="auto"/>
        <w:jc w:val="both"/>
        <w:rPr>
          <w:rFonts w:ascii="Times New Roman" w:eastAsia="Times New Roman" w:hAnsi="Times New Roman" w:cs="Times New Roman"/>
          <w:sz w:val="24"/>
          <w:szCs w:val="24"/>
          <w:u w:val="single"/>
          <w:lang w:eastAsia="it-IT"/>
        </w:rPr>
      </w:pPr>
    </w:p>
    <w:p w:rsidR="006D53F9" w:rsidRPr="006D53F9" w:rsidRDefault="006D53F9" w:rsidP="006D53F9">
      <w:pPr>
        <w:spacing w:after="0" w:line="240" w:lineRule="auto"/>
        <w:jc w:val="both"/>
        <w:rPr>
          <w:rFonts w:ascii="Times New Roman" w:eastAsia="Times New Roman" w:hAnsi="Times New Roman" w:cs="Times New Roman"/>
          <w:sz w:val="24"/>
          <w:szCs w:val="24"/>
          <w:lang w:eastAsia="it-IT"/>
        </w:rPr>
      </w:pPr>
      <w:r w:rsidRPr="006D53F9">
        <w:rPr>
          <w:rFonts w:ascii="Times New Roman" w:eastAsia="Times New Roman" w:hAnsi="Times New Roman" w:cs="Times New Roman"/>
          <w:b/>
          <w:bCs/>
          <w:i/>
          <w:iCs/>
          <w:sz w:val="24"/>
          <w:szCs w:val="24"/>
          <w:lang w:eastAsia="it-IT"/>
        </w:rPr>
        <w:t>xii) AIUTO DI STATO</w:t>
      </w:r>
      <w:r w:rsidRPr="006D53F9">
        <w:rPr>
          <w:rFonts w:ascii="Times New Roman" w:eastAsia="Times New Roman" w:hAnsi="Times New Roman" w:cs="Times New Roman"/>
          <w:sz w:val="24"/>
          <w:szCs w:val="24"/>
          <w:lang w:eastAsia="it-IT"/>
        </w:rPr>
        <w:t xml:space="preserve">: SI </w:t>
      </w:r>
      <w:r w:rsidR="00BA6BFF">
        <w:rPr>
          <w:rFonts w:ascii="Times New Roman" w:eastAsia="Times New Roman" w:hAnsi="Times New Roman" w:cs="Times New Roman"/>
          <w:sz w:val="24"/>
          <w:szCs w:val="24"/>
          <w:lang w:eastAsia="it-IT"/>
        </w:rPr>
        <w:t>–</w:t>
      </w:r>
      <w:r w:rsidRPr="006D53F9">
        <w:rPr>
          <w:rFonts w:ascii="Times New Roman" w:eastAsia="Times New Roman" w:hAnsi="Times New Roman" w:cs="Times New Roman"/>
          <w:sz w:val="24"/>
          <w:szCs w:val="24"/>
          <w:lang w:eastAsia="it-IT"/>
        </w:rPr>
        <w:t xml:space="preserve"> </w:t>
      </w:r>
      <w:r w:rsidR="00BA6BFF" w:rsidRPr="00BA6BFF">
        <w:rPr>
          <w:rFonts w:ascii="Times New Roman" w:eastAsia="Times New Roman" w:hAnsi="Times New Roman" w:cs="Times New Roman"/>
          <w:i/>
          <w:sz w:val="24"/>
          <w:szCs w:val="24"/>
          <w:lang w:eastAsia="it-IT"/>
        </w:rPr>
        <w:t xml:space="preserve">al massimo nella misura del </w:t>
      </w:r>
      <w:r w:rsidRPr="00BA6BFF">
        <w:rPr>
          <w:rFonts w:ascii="Times New Roman" w:eastAsia="Times New Roman" w:hAnsi="Times New Roman" w:cs="Times New Roman"/>
          <w:i/>
          <w:sz w:val="24"/>
          <w:szCs w:val="24"/>
          <w:lang w:eastAsia="it-IT"/>
        </w:rPr>
        <w:t xml:space="preserve">30% SOLO DENOMINAZIONI </w:t>
      </w:r>
      <w:r w:rsidR="00BA6BFF" w:rsidRPr="00BA6BFF">
        <w:rPr>
          <w:rFonts w:ascii="Times New Roman" w:eastAsia="Times New Roman" w:hAnsi="Times New Roman" w:cs="Times New Roman"/>
          <w:i/>
          <w:sz w:val="24"/>
          <w:szCs w:val="24"/>
          <w:lang w:eastAsia="it-IT"/>
        </w:rPr>
        <w:t>e in alcune Regioni</w:t>
      </w:r>
      <w:r w:rsidR="00BA6BFF">
        <w:rPr>
          <w:rFonts w:ascii="Times New Roman" w:eastAsia="Times New Roman" w:hAnsi="Times New Roman" w:cs="Times New Roman"/>
          <w:sz w:val="24"/>
          <w:szCs w:val="24"/>
          <w:lang w:eastAsia="it-IT"/>
        </w:rPr>
        <w:t>.</w:t>
      </w:r>
    </w:p>
    <w:p w:rsidR="004D4335" w:rsidRDefault="004D4335" w:rsidP="006D53F9">
      <w:pPr>
        <w:rPr>
          <w:sz w:val="24"/>
          <w:szCs w:val="24"/>
          <w:lang w:bidi="it-IT"/>
        </w:rPr>
      </w:pPr>
    </w:p>
    <w:p w:rsidR="006D53F9" w:rsidRPr="006D53F9" w:rsidRDefault="006D53F9" w:rsidP="006D53F9">
      <w:pPr>
        <w:rPr>
          <w:sz w:val="24"/>
          <w:szCs w:val="24"/>
          <w:lang w:bidi="it-IT"/>
        </w:rPr>
      </w:pPr>
      <w:r w:rsidRPr="00300246">
        <w:rPr>
          <w:sz w:val="24"/>
          <w:szCs w:val="24"/>
          <w:lang w:bidi="it-IT"/>
        </w:rPr>
        <w:t xml:space="preserve">DECRETO MINISTERIALE N. </w:t>
      </w:r>
      <w:r w:rsidR="006B041E">
        <w:rPr>
          <w:sz w:val="24"/>
          <w:szCs w:val="24"/>
          <w:lang w:bidi="it-IT"/>
        </w:rPr>
        <w:t>3893</w:t>
      </w:r>
      <w:r w:rsidRPr="00300246">
        <w:rPr>
          <w:sz w:val="24"/>
          <w:szCs w:val="24"/>
          <w:lang w:bidi="it-IT"/>
        </w:rPr>
        <w:t xml:space="preserve"> DEL </w:t>
      </w:r>
      <w:r w:rsidR="006B041E">
        <w:rPr>
          <w:sz w:val="24"/>
          <w:szCs w:val="24"/>
          <w:lang w:bidi="it-IT"/>
        </w:rPr>
        <w:t>4 aprile 2019</w:t>
      </w:r>
      <w:r w:rsidRPr="00300246">
        <w:rPr>
          <w:sz w:val="24"/>
          <w:szCs w:val="24"/>
          <w:lang w:bidi="it-IT"/>
        </w:rPr>
        <w:t xml:space="preserve"> E DECRETO DIRETTORIALE </w:t>
      </w:r>
      <w:r w:rsidR="008A25A3" w:rsidRPr="00300246">
        <w:rPr>
          <w:sz w:val="24"/>
          <w:szCs w:val="24"/>
          <w:lang w:bidi="it-IT"/>
        </w:rPr>
        <w:t xml:space="preserve">N. </w:t>
      </w:r>
      <w:r w:rsidR="006B041E">
        <w:rPr>
          <w:sz w:val="24"/>
          <w:szCs w:val="24"/>
          <w:lang w:bidi="it-IT"/>
        </w:rPr>
        <w:t xml:space="preserve">38781 del 30 maggio 2019 e </w:t>
      </w:r>
      <w:proofErr w:type="spellStart"/>
      <w:r w:rsidR="006B041E">
        <w:rPr>
          <w:sz w:val="24"/>
          <w:szCs w:val="24"/>
          <w:lang w:bidi="it-IT"/>
        </w:rPr>
        <w:t>ssmm</w:t>
      </w:r>
      <w:proofErr w:type="spellEnd"/>
    </w:p>
    <w:p w:rsidR="00722F98" w:rsidRDefault="00722F98" w:rsidP="002D5B51">
      <w:pPr>
        <w:rPr>
          <w:b/>
          <w:lang w:bidi="it-IT"/>
        </w:rPr>
      </w:pPr>
    </w:p>
    <w:p w:rsidR="002D5B51" w:rsidRPr="00C66058" w:rsidRDefault="002D5B51" w:rsidP="002D5B51">
      <w:pPr>
        <w:rPr>
          <w:b/>
          <w:color w:val="0070C0"/>
          <w:u w:val="single"/>
          <w:lang w:bidi="it-IT"/>
        </w:rPr>
      </w:pPr>
      <w:r w:rsidRPr="002D5B51">
        <w:rPr>
          <w:b/>
          <w:lang w:bidi="it-IT"/>
        </w:rPr>
        <w:t>2.</w:t>
      </w:r>
      <w:r w:rsidRPr="002D5B51">
        <w:rPr>
          <w:lang w:bidi="it-IT"/>
        </w:rPr>
        <w:tab/>
      </w:r>
      <w:r w:rsidRPr="002D5B51">
        <w:rPr>
          <w:b/>
          <w:lang w:bidi="it-IT"/>
        </w:rPr>
        <w:t>a)</w:t>
      </w:r>
      <w:r w:rsidRPr="002D5B51">
        <w:rPr>
          <w:lang w:bidi="it-IT"/>
        </w:rPr>
        <w:tab/>
      </w:r>
      <w:r w:rsidRPr="00C66058">
        <w:rPr>
          <w:b/>
          <w:color w:val="0070C0"/>
          <w:u w:val="single"/>
          <w:lang w:bidi="it-IT"/>
        </w:rPr>
        <w:t xml:space="preserve"> Ristrutturazione e riconversione di vigneti a norma dell'articolo 46, paragrafo 3, lettere a), b) e d), del regolamento (UE) n. 1308/2013:</w:t>
      </w:r>
    </w:p>
    <w:p w:rsidR="002D5B51" w:rsidRPr="002D0371" w:rsidRDefault="002D5B51" w:rsidP="002D5B51">
      <w:pPr>
        <w:rPr>
          <w:b/>
          <w:bCs/>
          <w:i/>
          <w:sz w:val="24"/>
          <w:szCs w:val="24"/>
          <w:lang w:bidi="it-IT"/>
        </w:rPr>
      </w:pPr>
      <w:r w:rsidRPr="002D5B51">
        <w:rPr>
          <w:i/>
          <w:lang w:bidi="it-IT"/>
        </w:rPr>
        <w:t xml:space="preserve">Inserito nel programma di sostegno: sì/no; in caso affermativo: </w:t>
      </w:r>
      <w:r w:rsidR="002D0371">
        <w:rPr>
          <w:b/>
          <w:bCs/>
          <w:i/>
          <w:sz w:val="24"/>
          <w:szCs w:val="24"/>
          <w:lang w:bidi="it-IT"/>
        </w:rPr>
        <w:t>SI</w:t>
      </w:r>
    </w:p>
    <w:p w:rsidR="002D5B51" w:rsidRPr="002D0371" w:rsidRDefault="002D5B51" w:rsidP="002D5B51">
      <w:pPr>
        <w:rPr>
          <w:b/>
          <w:bCs/>
          <w:i/>
          <w:lang w:bidi="it-IT"/>
        </w:rPr>
      </w:pPr>
      <w:r w:rsidRPr="002D5B51">
        <w:rPr>
          <w:i/>
          <w:lang w:bidi="it-IT"/>
        </w:rPr>
        <w:t>Descrizione delle misure proposte:</w:t>
      </w:r>
      <w:r w:rsidR="002D0371">
        <w:rPr>
          <w:i/>
          <w:lang w:bidi="it-IT"/>
        </w:rPr>
        <w:t xml:space="preserve"> </w:t>
      </w:r>
    </w:p>
    <w:p w:rsidR="002D0371" w:rsidRPr="00073E76" w:rsidRDefault="00360C22" w:rsidP="002B34D7">
      <w:pPr>
        <w:jc w:val="both"/>
        <w:rPr>
          <w:rFonts w:ascii="Times New Roman" w:eastAsia="Times New Roman" w:hAnsi="Times New Roman" w:cs="Times New Roman"/>
          <w:sz w:val="24"/>
          <w:szCs w:val="24"/>
          <w:lang w:eastAsia="it-IT"/>
        </w:rPr>
      </w:pPr>
      <w:r w:rsidRPr="00E07297">
        <w:rPr>
          <w:i/>
          <w:lang w:bidi="it-IT"/>
        </w:rPr>
        <w:t xml:space="preserve">i) </w:t>
      </w:r>
      <w:r w:rsidR="002D5B51" w:rsidRPr="00E07297">
        <w:rPr>
          <w:b/>
          <w:bCs/>
          <w:i/>
          <w:lang w:bidi="it-IT"/>
        </w:rPr>
        <w:t>Strategia proposta</w:t>
      </w:r>
      <w:r w:rsidR="002D5B51" w:rsidRPr="00E07297">
        <w:rPr>
          <w:b/>
          <w:bCs/>
          <w:iCs/>
          <w:lang w:bidi="it-IT"/>
        </w:rPr>
        <w:t>:</w:t>
      </w:r>
      <w:r w:rsidR="002D0371" w:rsidRPr="00E07297">
        <w:rPr>
          <w:b/>
          <w:bCs/>
          <w:iCs/>
          <w:lang w:bidi="it-IT"/>
        </w:rPr>
        <w:t xml:space="preserve"> </w:t>
      </w:r>
      <w:r w:rsidR="002D0371" w:rsidRPr="00073E76">
        <w:rPr>
          <w:rFonts w:ascii="Times New Roman" w:eastAsia="Times New Roman" w:hAnsi="Times New Roman" w:cs="Times New Roman"/>
          <w:sz w:val="24"/>
          <w:szCs w:val="24"/>
          <w:lang w:eastAsia="it-IT"/>
        </w:rPr>
        <w:t>aumentare la competitività dei produttori di vino, attraverso l’adeguamento delle strutture viticole</w:t>
      </w:r>
      <w:r w:rsidR="003B1105" w:rsidRPr="00073E76">
        <w:rPr>
          <w:rFonts w:ascii="Times New Roman" w:eastAsia="Times New Roman" w:hAnsi="Times New Roman" w:cs="Times New Roman"/>
          <w:sz w:val="24"/>
          <w:szCs w:val="24"/>
          <w:lang w:eastAsia="it-IT"/>
        </w:rPr>
        <w:t>, favorendo l’aggregazione e la valorizzazione delle produzioni di qualità, e/o certificate. Adeguare l</w:t>
      </w:r>
      <w:r w:rsidR="007D04A3" w:rsidRPr="00073E76">
        <w:rPr>
          <w:rFonts w:ascii="Times New Roman" w:eastAsia="Times New Roman" w:hAnsi="Times New Roman" w:cs="Times New Roman"/>
          <w:sz w:val="24"/>
          <w:szCs w:val="24"/>
          <w:lang w:eastAsia="it-IT"/>
        </w:rPr>
        <w:t>a composizione ampelografica dei vigneti</w:t>
      </w:r>
      <w:r w:rsidR="002D0371" w:rsidRPr="00073E76">
        <w:rPr>
          <w:rFonts w:ascii="Times New Roman" w:eastAsia="Times New Roman" w:hAnsi="Times New Roman" w:cs="Times New Roman"/>
          <w:sz w:val="24"/>
          <w:szCs w:val="24"/>
          <w:lang w:eastAsia="it-IT"/>
        </w:rPr>
        <w:t xml:space="preserve"> ai nuovi orientamenti dei consumi</w:t>
      </w:r>
      <w:r w:rsidR="007D04A3" w:rsidRPr="00073E76">
        <w:rPr>
          <w:rFonts w:ascii="Times New Roman" w:eastAsia="Times New Roman" w:hAnsi="Times New Roman" w:cs="Times New Roman"/>
          <w:sz w:val="24"/>
          <w:szCs w:val="24"/>
          <w:lang w:eastAsia="it-IT"/>
        </w:rPr>
        <w:t xml:space="preserve">. </w:t>
      </w:r>
      <w:r w:rsidR="003B1105" w:rsidRPr="00073E76">
        <w:rPr>
          <w:rFonts w:ascii="Times New Roman" w:eastAsia="Times New Roman" w:hAnsi="Times New Roman" w:cs="Times New Roman"/>
          <w:sz w:val="24"/>
          <w:szCs w:val="24"/>
          <w:lang w:eastAsia="it-IT"/>
        </w:rPr>
        <w:t>Favorire u</w:t>
      </w:r>
      <w:r w:rsidR="007D04A3" w:rsidRPr="00073E76">
        <w:rPr>
          <w:rFonts w:ascii="Times New Roman" w:eastAsia="Times New Roman" w:hAnsi="Times New Roman" w:cs="Times New Roman"/>
          <w:sz w:val="24"/>
          <w:szCs w:val="24"/>
          <w:lang w:eastAsia="it-IT"/>
        </w:rPr>
        <w:t>na migliore allocazione dei vigneti nel rispetto dei principi della sostenibilità</w:t>
      </w:r>
      <w:r w:rsidR="003B1105" w:rsidRPr="00073E76">
        <w:rPr>
          <w:rFonts w:ascii="Times New Roman" w:eastAsia="Times New Roman" w:hAnsi="Times New Roman" w:cs="Times New Roman"/>
          <w:sz w:val="24"/>
          <w:szCs w:val="24"/>
          <w:lang w:eastAsia="it-IT"/>
        </w:rPr>
        <w:t>; tutelare i</w:t>
      </w:r>
      <w:r w:rsidR="002D0371" w:rsidRPr="00073E76">
        <w:rPr>
          <w:rFonts w:ascii="Times New Roman" w:eastAsia="Times New Roman" w:hAnsi="Times New Roman" w:cs="Times New Roman"/>
          <w:sz w:val="24"/>
          <w:szCs w:val="24"/>
          <w:lang w:eastAsia="it-IT"/>
        </w:rPr>
        <w:t>l valore paesaggistico e le tradizioni culturali connesse alla produzione vitivinicola</w:t>
      </w:r>
      <w:r w:rsidR="00040ACC" w:rsidRPr="00073E76">
        <w:rPr>
          <w:rFonts w:ascii="Times New Roman" w:eastAsia="Times New Roman" w:hAnsi="Times New Roman" w:cs="Times New Roman"/>
          <w:sz w:val="24"/>
          <w:szCs w:val="24"/>
          <w:lang w:eastAsia="it-IT"/>
        </w:rPr>
        <w:t xml:space="preserve"> anche attraverso il ricambio generazionale</w:t>
      </w:r>
      <w:r w:rsidR="002D0371" w:rsidRPr="00073E76">
        <w:rPr>
          <w:rFonts w:ascii="Times New Roman" w:eastAsia="Times New Roman" w:hAnsi="Times New Roman" w:cs="Times New Roman"/>
          <w:sz w:val="24"/>
          <w:szCs w:val="24"/>
          <w:lang w:eastAsia="it-IT"/>
        </w:rPr>
        <w:t>.</w:t>
      </w:r>
    </w:p>
    <w:p w:rsidR="006D53F9" w:rsidRPr="00073E76" w:rsidRDefault="006D53F9" w:rsidP="006D53F9">
      <w:pPr>
        <w:spacing w:before="120" w:after="0" w:line="240" w:lineRule="auto"/>
        <w:jc w:val="both"/>
        <w:rPr>
          <w:rFonts w:ascii="Times New Roman" w:eastAsia="Times New Roman" w:hAnsi="Times New Roman" w:cs="Times New Roman"/>
          <w:b/>
          <w:sz w:val="24"/>
          <w:szCs w:val="24"/>
          <w:lang w:eastAsia="it-IT"/>
        </w:rPr>
      </w:pPr>
      <w:r w:rsidRPr="00073E76">
        <w:rPr>
          <w:rFonts w:ascii="Times New Roman" w:eastAsia="Times New Roman" w:hAnsi="Times New Roman" w:cs="Times New Roman"/>
          <w:b/>
          <w:sz w:val="24"/>
          <w:szCs w:val="24"/>
          <w:lang w:eastAsia="it-IT"/>
        </w:rPr>
        <w:t>ii) BENEFICIARI</w:t>
      </w:r>
    </w:p>
    <w:p w:rsidR="006D53F9" w:rsidRPr="00073E76" w:rsidRDefault="006D53F9" w:rsidP="006D53F9">
      <w:pPr>
        <w:spacing w:before="120"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Le persone fisiche e/o giuridiche che conducono vigneti con varietà di uve da vino, che detengono autorizzazioni al reimpianto dei vigneti valide o che abbiano ricevuto un provvedimento di estirpo obbligatorio da parte dell’Autorità competente per motivi fitosanitari.</w:t>
      </w:r>
    </w:p>
    <w:p w:rsidR="006D53F9" w:rsidRPr="00073E76" w:rsidRDefault="006D53F9" w:rsidP="006D53F9">
      <w:pPr>
        <w:spacing w:before="120"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Possono presentare i progetti:</w:t>
      </w:r>
    </w:p>
    <w:p w:rsidR="006D53F9" w:rsidRPr="00073E76" w:rsidRDefault="006D53F9" w:rsidP="006D53F9">
      <w:pPr>
        <w:spacing w:after="0" w:line="240" w:lineRule="auto"/>
        <w:ind w:left="357"/>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  gli imprenditori agricoli singoli e associati;</w:t>
      </w:r>
    </w:p>
    <w:p w:rsidR="006D53F9" w:rsidRPr="00073E76" w:rsidRDefault="006D53F9" w:rsidP="006D53F9">
      <w:pPr>
        <w:spacing w:after="0" w:line="240" w:lineRule="auto"/>
        <w:ind w:left="357"/>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 le organizzazioni di produttori vitivinicoli riconosciuti ai sensi dell’articolo 157 del regolamento Ue1308/2013;</w:t>
      </w:r>
    </w:p>
    <w:p w:rsidR="006D53F9" w:rsidRPr="00862889" w:rsidRDefault="006D53F9" w:rsidP="006D53F9">
      <w:pPr>
        <w:spacing w:after="0" w:line="240" w:lineRule="auto"/>
        <w:ind w:left="357"/>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  le cooperative agricole</w:t>
      </w:r>
      <w:r w:rsidR="00862889" w:rsidRPr="00073E76">
        <w:rPr>
          <w:rFonts w:ascii="Times New Roman" w:eastAsia="Times New Roman" w:hAnsi="Times New Roman" w:cs="Times New Roman"/>
          <w:sz w:val="24"/>
          <w:szCs w:val="24"/>
          <w:lang w:eastAsia="it-IT"/>
        </w:rPr>
        <w:t xml:space="preserve"> che conducono </w:t>
      </w:r>
      <w:r w:rsidR="00EA61C0" w:rsidRPr="0071306B">
        <w:rPr>
          <w:rFonts w:ascii="Times New Roman" w:eastAsia="Times New Roman" w:hAnsi="Times New Roman" w:cs="Times New Roman"/>
          <w:sz w:val="24"/>
          <w:szCs w:val="24"/>
          <w:lang w:eastAsia="it-IT"/>
        </w:rPr>
        <w:t xml:space="preserve">propri </w:t>
      </w:r>
      <w:r w:rsidR="00862889" w:rsidRPr="00073E76">
        <w:rPr>
          <w:rFonts w:ascii="Times New Roman" w:eastAsia="Times New Roman" w:hAnsi="Times New Roman" w:cs="Times New Roman"/>
          <w:sz w:val="24"/>
          <w:szCs w:val="24"/>
          <w:lang w:eastAsia="it-IT"/>
        </w:rPr>
        <w:t>vigneti</w:t>
      </w:r>
      <w:r w:rsidR="00C32017">
        <w:rPr>
          <w:rFonts w:ascii="Times New Roman" w:eastAsia="Times New Roman" w:hAnsi="Times New Roman" w:cs="Times New Roman"/>
          <w:color w:val="FF0000"/>
          <w:sz w:val="24"/>
          <w:szCs w:val="24"/>
          <w:lang w:eastAsia="it-IT"/>
        </w:rPr>
        <w:t>;</w:t>
      </w:r>
    </w:p>
    <w:p w:rsidR="006D53F9" w:rsidRPr="00B506F2" w:rsidRDefault="006D53F9" w:rsidP="006D53F9">
      <w:pPr>
        <w:spacing w:after="0" w:line="240" w:lineRule="auto"/>
        <w:ind w:left="357"/>
        <w:jc w:val="both"/>
        <w:rPr>
          <w:rFonts w:ascii="Times New Roman" w:eastAsia="Times New Roman" w:hAnsi="Times New Roman" w:cs="Times New Roman"/>
          <w:sz w:val="24"/>
          <w:szCs w:val="24"/>
          <w:lang w:eastAsia="it-IT"/>
        </w:rPr>
      </w:pPr>
      <w:r w:rsidRPr="00B506F2">
        <w:rPr>
          <w:rFonts w:ascii="Times New Roman" w:eastAsia="Times New Roman" w:hAnsi="Times New Roman" w:cs="Times New Roman"/>
          <w:sz w:val="24"/>
          <w:szCs w:val="24"/>
          <w:lang w:eastAsia="it-IT"/>
        </w:rPr>
        <w:t>-  le società di persone e di capitali esercitanti attività agricola;</w:t>
      </w:r>
    </w:p>
    <w:p w:rsidR="006D53F9" w:rsidRPr="001C72EA" w:rsidRDefault="006D53F9" w:rsidP="006D53F9">
      <w:pPr>
        <w:spacing w:after="0" w:line="240" w:lineRule="auto"/>
        <w:ind w:left="357"/>
        <w:jc w:val="both"/>
        <w:rPr>
          <w:rFonts w:ascii="Times New Roman" w:eastAsia="Times New Roman" w:hAnsi="Times New Roman" w:cs="Times New Roman"/>
          <w:sz w:val="24"/>
          <w:szCs w:val="24"/>
          <w:lang w:eastAsia="it-IT"/>
        </w:rPr>
      </w:pPr>
      <w:r w:rsidRPr="00B506F2">
        <w:rPr>
          <w:rFonts w:ascii="Times New Roman" w:eastAsia="Times New Roman" w:hAnsi="Times New Roman" w:cs="Times New Roman"/>
          <w:sz w:val="24"/>
          <w:szCs w:val="24"/>
          <w:lang w:eastAsia="it-IT"/>
        </w:rPr>
        <w:t>-  i consorzi di tutela autorizzati ai sensi dell’articolo 41 della legge 12 dicembre 2016 n. 238.</w:t>
      </w:r>
    </w:p>
    <w:p w:rsidR="006D53F9" w:rsidRPr="001C72EA" w:rsidRDefault="006D53F9" w:rsidP="006D53F9">
      <w:pPr>
        <w:spacing w:after="0" w:line="240" w:lineRule="auto"/>
        <w:jc w:val="both"/>
        <w:rPr>
          <w:rFonts w:ascii="Times New Roman" w:eastAsia="Times New Roman" w:hAnsi="Times New Roman" w:cs="Times New Roman"/>
          <w:sz w:val="24"/>
          <w:szCs w:val="24"/>
          <w:lang w:eastAsia="it-IT"/>
        </w:rPr>
      </w:pPr>
    </w:p>
    <w:p w:rsidR="006D53F9" w:rsidRPr="00156F3E" w:rsidRDefault="006D53F9" w:rsidP="006D53F9">
      <w:pPr>
        <w:spacing w:before="120"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iii) </w:t>
      </w:r>
      <w:r w:rsidRPr="00156F3E">
        <w:rPr>
          <w:rFonts w:ascii="Times New Roman" w:eastAsia="Times New Roman" w:hAnsi="Times New Roman" w:cs="Times New Roman"/>
          <w:b/>
          <w:sz w:val="24"/>
          <w:szCs w:val="24"/>
          <w:lang w:eastAsia="it-IT"/>
        </w:rPr>
        <w:t>PROCEDUR</w:t>
      </w:r>
      <w:r>
        <w:rPr>
          <w:rFonts w:ascii="Times New Roman" w:eastAsia="Times New Roman" w:hAnsi="Times New Roman" w:cs="Times New Roman"/>
          <w:b/>
          <w:sz w:val="24"/>
          <w:szCs w:val="24"/>
          <w:lang w:eastAsia="it-IT"/>
        </w:rPr>
        <w:t>A DI DOMANDA</w:t>
      </w:r>
    </w:p>
    <w:p w:rsidR="006D53F9" w:rsidRPr="00073E76" w:rsidRDefault="00B526F5" w:rsidP="006D53F9">
      <w:pPr>
        <w:spacing w:before="120" w:after="0" w:line="240" w:lineRule="auto"/>
        <w:jc w:val="both"/>
        <w:rPr>
          <w:rFonts w:ascii="Times New Roman" w:eastAsia="Times New Roman" w:hAnsi="Times New Roman" w:cs="Times New Roman"/>
          <w:bCs/>
          <w:sz w:val="24"/>
          <w:szCs w:val="24"/>
          <w:lang w:eastAsia="it-IT"/>
        </w:rPr>
      </w:pPr>
      <w:r w:rsidRPr="00B526F5">
        <w:rPr>
          <w:rFonts w:ascii="Times New Roman" w:eastAsia="Times New Roman" w:hAnsi="Times New Roman" w:cs="Times New Roman"/>
          <w:bCs/>
          <w:sz w:val="24"/>
          <w:szCs w:val="24"/>
          <w:highlight w:val="yellow"/>
          <w:lang w:eastAsia="it-IT"/>
        </w:rPr>
        <w:t xml:space="preserve">Il termine ultimo per la presentazione della domanda di aiuto all’Organismo pagatore è fissato al </w:t>
      </w:r>
      <w:r>
        <w:rPr>
          <w:rFonts w:ascii="Times New Roman" w:eastAsia="Times New Roman" w:hAnsi="Times New Roman" w:cs="Times New Roman"/>
          <w:bCs/>
          <w:sz w:val="24"/>
          <w:szCs w:val="24"/>
          <w:highlight w:val="yellow"/>
          <w:lang w:eastAsia="it-IT"/>
        </w:rPr>
        <w:t xml:space="preserve"> </w:t>
      </w:r>
      <w:r w:rsidR="00D4616F" w:rsidRPr="00D4616F">
        <w:rPr>
          <w:rFonts w:ascii="Times New Roman" w:eastAsia="Times New Roman" w:hAnsi="Times New Roman" w:cs="Times New Roman"/>
          <w:bCs/>
          <w:sz w:val="24"/>
          <w:szCs w:val="24"/>
          <w:highlight w:val="yellow"/>
          <w:u w:val="single"/>
          <w:lang w:eastAsia="it-IT"/>
        </w:rPr>
        <w:t>31 maggio</w:t>
      </w:r>
      <w:r w:rsidR="006D53F9" w:rsidRPr="00D4616F">
        <w:rPr>
          <w:rFonts w:ascii="Times New Roman" w:eastAsia="Times New Roman" w:hAnsi="Times New Roman" w:cs="Times New Roman"/>
          <w:bCs/>
          <w:sz w:val="24"/>
          <w:szCs w:val="24"/>
          <w:highlight w:val="yellow"/>
          <w:lang w:eastAsia="it-IT"/>
        </w:rPr>
        <w:t xml:space="preserve"> di ogni anno.</w:t>
      </w:r>
      <w:r w:rsidR="00DA2FF8" w:rsidRPr="00D4616F">
        <w:rPr>
          <w:rFonts w:ascii="Times New Roman" w:eastAsia="Times New Roman" w:hAnsi="Times New Roman" w:cs="Times New Roman"/>
          <w:bCs/>
          <w:sz w:val="24"/>
          <w:szCs w:val="24"/>
          <w:highlight w:val="yellow"/>
          <w:lang w:eastAsia="it-IT"/>
        </w:rPr>
        <w:t xml:space="preserve"> Limitatamente alla campagna 201</w:t>
      </w:r>
      <w:r w:rsidR="00D4616F" w:rsidRPr="00D4616F">
        <w:rPr>
          <w:rFonts w:ascii="Times New Roman" w:eastAsia="Times New Roman" w:hAnsi="Times New Roman" w:cs="Times New Roman"/>
          <w:bCs/>
          <w:sz w:val="24"/>
          <w:szCs w:val="24"/>
          <w:highlight w:val="yellow"/>
          <w:lang w:eastAsia="it-IT"/>
        </w:rPr>
        <w:t>9</w:t>
      </w:r>
      <w:r w:rsidR="00DA2FF8" w:rsidRPr="00D4616F">
        <w:rPr>
          <w:rFonts w:ascii="Times New Roman" w:eastAsia="Times New Roman" w:hAnsi="Times New Roman" w:cs="Times New Roman"/>
          <w:bCs/>
          <w:sz w:val="24"/>
          <w:szCs w:val="24"/>
          <w:highlight w:val="yellow"/>
          <w:lang w:eastAsia="it-IT"/>
        </w:rPr>
        <w:t>/20</w:t>
      </w:r>
      <w:r w:rsidR="00D4616F" w:rsidRPr="00D4616F">
        <w:rPr>
          <w:rFonts w:ascii="Times New Roman" w:eastAsia="Times New Roman" w:hAnsi="Times New Roman" w:cs="Times New Roman"/>
          <w:bCs/>
          <w:sz w:val="24"/>
          <w:szCs w:val="24"/>
          <w:highlight w:val="yellow"/>
          <w:lang w:eastAsia="it-IT"/>
        </w:rPr>
        <w:t>20</w:t>
      </w:r>
      <w:r w:rsidR="00DA2FF8" w:rsidRPr="00D4616F">
        <w:rPr>
          <w:rFonts w:ascii="Times New Roman" w:eastAsia="Times New Roman" w:hAnsi="Times New Roman" w:cs="Times New Roman"/>
          <w:bCs/>
          <w:sz w:val="24"/>
          <w:szCs w:val="24"/>
          <w:highlight w:val="yellow"/>
          <w:lang w:eastAsia="it-IT"/>
        </w:rPr>
        <w:t xml:space="preserve"> tale data è fissata al 1 luglio 201</w:t>
      </w:r>
      <w:r w:rsidR="00D4616F" w:rsidRPr="00D4616F">
        <w:rPr>
          <w:rFonts w:ascii="Times New Roman" w:eastAsia="Times New Roman" w:hAnsi="Times New Roman" w:cs="Times New Roman"/>
          <w:bCs/>
          <w:sz w:val="24"/>
          <w:szCs w:val="24"/>
          <w:highlight w:val="yellow"/>
          <w:lang w:eastAsia="it-IT"/>
        </w:rPr>
        <w:t>9</w:t>
      </w:r>
      <w:r w:rsidR="00DA2FF8" w:rsidRPr="00D4616F">
        <w:rPr>
          <w:rFonts w:ascii="Times New Roman" w:eastAsia="Times New Roman" w:hAnsi="Times New Roman" w:cs="Times New Roman"/>
          <w:bCs/>
          <w:sz w:val="24"/>
          <w:szCs w:val="24"/>
          <w:highlight w:val="yellow"/>
          <w:lang w:eastAsia="it-IT"/>
        </w:rPr>
        <w:t>.</w:t>
      </w:r>
    </w:p>
    <w:p w:rsidR="00936428" w:rsidRPr="00073E76" w:rsidRDefault="00B526F5" w:rsidP="00936428">
      <w:pPr>
        <w:spacing w:before="120" w:after="0" w:line="240" w:lineRule="auto"/>
        <w:jc w:val="both"/>
      </w:pPr>
      <w:r w:rsidRPr="007249D9">
        <w:rPr>
          <w:rFonts w:ascii="Times New Roman" w:eastAsia="Times New Roman" w:hAnsi="Times New Roman" w:cs="Times New Roman"/>
          <w:bCs/>
          <w:sz w:val="24"/>
          <w:szCs w:val="24"/>
          <w:highlight w:val="yellow"/>
          <w:lang w:eastAsia="it-IT"/>
        </w:rPr>
        <w:t>Il termine per la definizione della graduatoria di ammissibilità del</w:t>
      </w:r>
      <w:r w:rsidR="006D53F9" w:rsidRPr="007249D9">
        <w:rPr>
          <w:rFonts w:ascii="Times New Roman" w:eastAsia="Times New Roman" w:hAnsi="Times New Roman" w:cs="Times New Roman"/>
          <w:bCs/>
          <w:sz w:val="24"/>
          <w:szCs w:val="24"/>
          <w:highlight w:val="yellow"/>
          <w:lang w:eastAsia="it-IT"/>
        </w:rPr>
        <w:t xml:space="preserve">le domande </w:t>
      </w:r>
      <w:r w:rsidRPr="007249D9">
        <w:rPr>
          <w:rFonts w:ascii="Times New Roman" w:eastAsia="Times New Roman" w:hAnsi="Times New Roman" w:cs="Times New Roman"/>
          <w:bCs/>
          <w:sz w:val="24"/>
          <w:szCs w:val="24"/>
          <w:highlight w:val="yellow"/>
          <w:lang w:eastAsia="it-IT"/>
        </w:rPr>
        <w:t>da parte delle Regioni e Province autonome è fissata a</w:t>
      </w:r>
      <w:r w:rsidR="0084132E" w:rsidRPr="007249D9">
        <w:rPr>
          <w:rFonts w:ascii="Times New Roman" w:eastAsia="Times New Roman" w:hAnsi="Times New Roman" w:cs="Times New Roman"/>
          <w:bCs/>
          <w:sz w:val="24"/>
          <w:szCs w:val="24"/>
          <w:highlight w:val="yellow"/>
          <w:lang w:eastAsia="it-IT"/>
        </w:rPr>
        <w:t>l</w:t>
      </w:r>
      <w:r w:rsidR="0084132E" w:rsidRPr="00073E76">
        <w:rPr>
          <w:rFonts w:ascii="Times New Roman" w:eastAsia="Times New Roman" w:hAnsi="Times New Roman" w:cs="Times New Roman"/>
          <w:bCs/>
          <w:sz w:val="24"/>
          <w:szCs w:val="24"/>
          <w:lang w:eastAsia="it-IT"/>
        </w:rPr>
        <w:t xml:space="preserve"> </w:t>
      </w:r>
      <w:r w:rsidR="00D4616F" w:rsidRPr="00D4616F">
        <w:rPr>
          <w:rFonts w:ascii="Times New Roman" w:eastAsia="Times New Roman" w:hAnsi="Times New Roman" w:cs="Times New Roman"/>
          <w:bCs/>
          <w:sz w:val="24"/>
          <w:szCs w:val="24"/>
          <w:highlight w:val="yellow"/>
          <w:lang w:eastAsia="it-IT"/>
        </w:rPr>
        <w:t>30 novembre</w:t>
      </w:r>
      <w:r w:rsidR="00280FCE" w:rsidRPr="00D4616F">
        <w:rPr>
          <w:rFonts w:ascii="Times New Roman" w:eastAsia="Times New Roman" w:hAnsi="Times New Roman" w:cs="Times New Roman"/>
          <w:bCs/>
          <w:sz w:val="24"/>
          <w:szCs w:val="24"/>
          <w:highlight w:val="yellow"/>
          <w:lang w:eastAsia="it-IT"/>
        </w:rPr>
        <w:t xml:space="preserve"> </w:t>
      </w:r>
      <w:r w:rsidR="00D4616F">
        <w:rPr>
          <w:rFonts w:ascii="Times New Roman" w:eastAsia="Times New Roman" w:hAnsi="Times New Roman" w:cs="Times New Roman"/>
          <w:bCs/>
          <w:sz w:val="24"/>
          <w:szCs w:val="24"/>
          <w:lang w:eastAsia="it-IT"/>
        </w:rPr>
        <w:t>di ciascun anno</w:t>
      </w:r>
      <w:r w:rsidR="006D53F9" w:rsidRPr="00073E76">
        <w:rPr>
          <w:rFonts w:ascii="Times New Roman" w:eastAsia="Times New Roman" w:hAnsi="Times New Roman" w:cs="Times New Roman"/>
          <w:bCs/>
          <w:sz w:val="24"/>
          <w:szCs w:val="24"/>
          <w:lang w:eastAsia="it-IT"/>
        </w:rPr>
        <w:t>.</w:t>
      </w:r>
      <w:r w:rsidR="00936428" w:rsidRPr="00073E76">
        <w:t xml:space="preserve"> </w:t>
      </w:r>
    </w:p>
    <w:p w:rsidR="0084132E" w:rsidRPr="00073E76" w:rsidRDefault="0084132E" w:rsidP="0084132E">
      <w:pPr>
        <w:spacing w:before="120" w:after="0" w:line="240" w:lineRule="auto"/>
        <w:jc w:val="both"/>
        <w:rPr>
          <w:rFonts w:ascii="Times New Roman" w:eastAsia="Times New Roman" w:hAnsi="Times New Roman" w:cs="Times New Roman"/>
          <w:bCs/>
          <w:sz w:val="24"/>
          <w:szCs w:val="24"/>
          <w:lang w:eastAsia="it-IT"/>
        </w:rPr>
      </w:pPr>
      <w:r w:rsidRPr="00073E76">
        <w:rPr>
          <w:rFonts w:ascii="Times New Roman" w:eastAsia="Times New Roman" w:hAnsi="Times New Roman" w:cs="Times New Roman"/>
          <w:bCs/>
          <w:sz w:val="24"/>
          <w:szCs w:val="24"/>
          <w:lang w:eastAsia="it-IT"/>
        </w:rPr>
        <w:t xml:space="preserve">Superata la fase di ammissibilità le domande sono sottoposte alla verifica della finanziabilità, effettuata sulla base delle disponibilità finanziarie e vengono inserite in una apposita graduatoria entro il </w:t>
      </w:r>
      <w:r w:rsidR="00280FCE" w:rsidRPr="00D4616F">
        <w:rPr>
          <w:rFonts w:ascii="Times New Roman" w:eastAsia="Times New Roman" w:hAnsi="Times New Roman" w:cs="Times New Roman"/>
          <w:bCs/>
          <w:sz w:val="24"/>
          <w:szCs w:val="24"/>
          <w:highlight w:val="yellow"/>
          <w:lang w:eastAsia="it-IT"/>
        </w:rPr>
        <w:t xml:space="preserve">28 </w:t>
      </w:r>
      <w:r w:rsidR="00F70B4D" w:rsidRPr="00F70B4D">
        <w:rPr>
          <w:rFonts w:ascii="Times New Roman" w:eastAsia="Times New Roman" w:hAnsi="Times New Roman" w:cs="Times New Roman"/>
          <w:bCs/>
          <w:sz w:val="24"/>
          <w:szCs w:val="24"/>
          <w:highlight w:val="yellow"/>
          <w:lang w:eastAsia="it-IT"/>
        </w:rPr>
        <w:t>febbraio</w:t>
      </w:r>
      <w:r w:rsidRPr="00F70B4D">
        <w:rPr>
          <w:rFonts w:ascii="Times New Roman" w:eastAsia="Times New Roman" w:hAnsi="Times New Roman" w:cs="Times New Roman"/>
          <w:bCs/>
          <w:sz w:val="24"/>
          <w:szCs w:val="24"/>
          <w:highlight w:val="yellow"/>
          <w:lang w:eastAsia="it-IT"/>
        </w:rPr>
        <w:t>.</w:t>
      </w:r>
      <w:r w:rsidRPr="00073E76">
        <w:rPr>
          <w:rFonts w:ascii="Times New Roman" w:eastAsia="Times New Roman" w:hAnsi="Times New Roman" w:cs="Times New Roman"/>
          <w:bCs/>
          <w:sz w:val="24"/>
          <w:szCs w:val="24"/>
          <w:lang w:eastAsia="it-IT"/>
        </w:rPr>
        <w:t xml:space="preserve"> L’ammissibilità e la finanziabilità della domanda di sostegno (atto di concessione del finanziamento) ovvero l’esclusione della domanda di sostegno (atto di esclusione della domanda) è comunicata</w:t>
      </w:r>
      <w:r w:rsidR="00280FCE" w:rsidRPr="00073E76">
        <w:rPr>
          <w:rFonts w:ascii="Times New Roman" w:eastAsia="Times New Roman" w:hAnsi="Times New Roman" w:cs="Times New Roman"/>
          <w:bCs/>
          <w:sz w:val="24"/>
          <w:szCs w:val="24"/>
          <w:lang w:eastAsia="it-IT"/>
        </w:rPr>
        <w:t xml:space="preserve"> ai richiedenti </w:t>
      </w:r>
      <w:r w:rsidRPr="00073E76">
        <w:rPr>
          <w:rFonts w:ascii="Times New Roman" w:eastAsia="Times New Roman" w:hAnsi="Times New Roman" w:cs="Times New Roman"/>
          <w:bCs/>
          <w:sz w:val="24"/>
          <w:szCs w:val="24"/>
          <w:lang w:eastAsia="it-IT"/>
        </w:rPr>
        <w:t xml:space="preserve">entro il </w:t>
      </w:r>
      <w:r w:rsidR="00280FCE" w:rsidRPr="00F70B4D">
        <w:rPr>
          <w:rFonts w:ascii="Times New Roman" w:eastAsia="Times New Roman" w:hAnsi="Times New Roman" w:cs="Times New Roman"/>
          <w:bCs/>
          <w:sz w:val="24"/>
          <w:szCs w:val="24"/>
          <w:highlight w:val="yellow"/>
          <w:lang w:eastAsia="it-IT"/>
        </w:rPr>
        <w:t>10 marzo</w:t>
      </w:r>
      <w:r w:rsidRPr="00073E76">
        <w:rPr>
          <w:rFonts w:ascii="Times New Roman" w:eastAsia="Times New Roman" w:hAnsi="Times New Roman" w:cs="Times New Roman"/>
          <w:bCs/>
          <w:sz w:val="24"/>
          <w:szCs w:val="24"/>
          <w:lang w:eastAsia="it-IT"/>
        </w:rPr>
        <w:t>.</w:t>
      </w:r>
    </w:p>
    <w:p w:rsidR="0084132E" w:rsidRPr="0071306B" w:rsidRDefault="0084132E" w:rsidP="0084132E">
      <w:pPr>
        <w:spacing w:before="120" w:after="0" w:line="240" w:lineRule="auto"/>
        <w:jc w:val="both"/>
        <w:rPr>
          <w:rFonts w:ascii="Times New Roman" w:eastAsia="Times New Roman" w:hAnsi="Times New Roman" w:cs="Times New Roman"/>
          <w:bCs/>
          <w:sz w:val="24"/>
          <w:szCs w:val="24"/>
          <w:lang w:eastAsia="it-IT"/>
        </w:rPr>
      </w:pPr>
      <w:r w:rsidRPr="00073E76">
        <w:rPr>
          <w:rFonts w:ascii="Times New Roman" w:eastAsia="Times New Roman" w:hAnsi="Times New Roman" w:cs="Times New Roman"/>
          <w:bCs/>
          <w:sz w:val="24"/>
          <w:szCs w:val="24"/>
          <w:lang w:eastAsia="it-IT"/>
        </w:rPr>
        <w:lastRenderedPageBreak/>
        <w:t xml:space="preserve"> I richiedenti possono presentare ricorso avverso i provvedimenti di concessione o di esclusione dal finanziamento, ai sensi </w:t>
      </w:r>
      <w:r w:rsidR="009607A4" w:rsidRPr="00073E76">
        <w:rPr>
          <w:rFonts w:ascii="Times New Roman" w:eastAsia="Times New Roman" w:hAnsi="Times New Roman" w:cs="Times New Roman"/>
          <w:bCs/>
          <w:sz w:val="24"/>
          <w:szCs w:val="24"/>
          <w:lang w:eastAsia="it-IT"/>
        </w:rPr>
        <w:t xml:space="preserve">della vigente normativa </w:t>
      </w:r>
      <w:r w:rsidR="009607A4" w:rsidRPr="0071306B">
        <w:rPr>
          <w:rFonts w:ascii="Times New Roman" w:eastAsia="Times New Roman" w:hAnsi="Times New Roman" w:cs="Times New Roman"/>
          <w:bCs/>
          <w:sz w:val="24"/>
          <w:szCs w:val="24"/>
          <w:lang w:eastAsia="it-IT"/>
        </w:rPr>
        <w:t>nazionale</w:t>
      </w:r>
      <w:r w:rsidR="00654EA7" w:rsidRPr="0071306B">
        <w:rPr>
          <w:rFonts w:ascii="Times New Roman" w:eastAsia="Times New Roman" w:hAnsi="Times New Roman" w:cs="Times New Roman"/>
          <w:bCs/>
          <w:sz w:val="24"/>
          <w:szCs w:val="24"/>
          <w:lang w:eastAsia="it-IT"/>
        </w:rPr>
        <w:t xml:space="preserve"> e possono, altresì,  rinunciare al contributo entro 30 giorni dalla comunicazione di approvazione della domanda.</w:t>
      </w:r>
    </w:p>
    <w:p w:rsidR="00CB601C" w:rsidRDefault="00CB601C" w:rsidP="008104AE">
      <w:pPr>
        <w:spacing w:after="0" w:line="240" w:lineRule="auto"/>
        <w:jc w:val="both"/>
        <w:rPr>
          <w:rFonts w:ascii="Times New Roman" w:eastAsia="Times New Roman" w:hAnsi="Times New Roman" w:cs="Times New Roman"/>
          <w:bCs/>
          <w:sz w:val="24"/>
          <w:szCs w:val="24"/>
          <w:lang w:eastAsia="it-IT"/>
        </w:rPr>
      </w:pPr>
    </w:p>
    <w:p w:rsidR="008104AE" w:rsidRPr="000E3606" w:rsidRDefault="009243AC" w:rsidP="008104AE">
      <w:pPr>
        <w:spacing w:after="0" w:line="240" w:lineRule="auto"/>
        <w:jc w:val="both"/>
        <w:rPr>
          <w:rFonts w:ascii="Times New Roman" w:eastAsia="Times New Roman" w:hAnsi="Times New Roman" w:cs="Times New Roman"/>
          <w:strike/>
          <w:sz w:val="24"/>
          <w:szCs w:val="24"/>
          <w:highlight w:val="yellow"/>
          <w:lang w:eastAsia="it-IT"/>
        </w:rPr>
      </w:pPr>
      <w:r w:rsidRPr="000E3606">
        <w:rPr>
          <w:rFonts w:ascii="Times New Roman" w:eastAsia="Times New Roman" w:hAnsi="Times New Roman" w:cs="Times New Roman"/>
          <w:bCs/>
          <w:sz w:val="24"/>
          <w:szCs w:val="24"/>
          <w:lang w:eastAsia="it-IT"/>
        </w:rPr>
        <w:t xml:space="preserve">E’ inoltre, prevista la possibilità di presentare domanda di </w:t>
      </w:r>
      <w:r w:rsidR="00B46B60" w:rsidRPr="000E3606">
        <w:rPr>
          <w:rFonts w:ascii="Times New Roman" w:eastAsia="Times New Roman" w:hAnsi="Times New Roman" w:cs="Times New Roman"/>
          <w:bCs/>
          <w:sz w:val="24"/>
          <w:szCs w:val="24"/>
          <w:lang w:eastAsia="it-IT"/>
        </w:rPr>
        <w:t>variante</w:t>
      </w:r>
      <w:r w:rsidRPr="000E3606">
        <w:rPr>
          <w:rFonts w:ascii="Times New Roman" w:eastAsia="Times New Roman" w:hAnsi="Times New Roman" w:cs="Times New Roman"/>
          <w:bCs/>
          <w:sz w:val="24"/>
          <w:szCs w:val="24"/>
          <w:lang w:eastAsia="it-IT"/>
        </w:rPr>
        <w:t xml:space="preserve"> in caso di richiesta di variazione delle opere da eseguire o della variazione del cronoprogramma delle attività da portare a termine. </w:t>
      </w:r>
      <w:r w:rsidR="008104AE" w:rsidRPr="000E3606">
        <w:rPr>
          <w:rFonts w:ascii="Times New Roman" w:eastAsia="Times New Roman" w:hAnsi="Times New Roman" w:cs="Times New Roman"/>
          <w:strike/>
          <w:sz w:val="24"/>
          <w:szCs w:val="24"/>
          <w:highlight w:val="yellow"/>
          <w:lang w:eastAsia="it-IT"/>
        </w:rPr>
        <w:t>Si intende per variante una variazione delle opere da eseguire relative a:</w:t>
      </w:r>
    </w:p>
    <w:p w:rsidR="008104AE" w:rsidRPr="000E3606" w:rsidRDefault="008104AE" w:rsidP="008104AE">
      <w:pPr>
        <w:spacing w:after="0" w:line="240" w:lineRule="auto"/>
        <w:jc w:val="both"/>
        <w:rPr>
          <w:rFonts w:ascii="Times New Roman" w:eastAsia="Times New Roman" w:hAnsi="Times New Roman" w:cs="Times New Roman"/>
          <w:strike/>
          <w:sz w:val="24"/>
          <w:szCs w:val="24"/>
          <w:highlight w:val="yellow"/>
          <w:lang w:eastAsia="it-IT"/>
        </w:rPr>
      </w:pPr>
      <w:r w:rsidRPr="000E3606">
        <w:rPr>
          <w:rFonts w:ascii="Times New Roman" w:eastAsia="Times New Roman" w:hAnsi="Times New Roman" w:cs="Times New Roman"/>
          <w:strike/>
          <w:sz w:val="24"/>
          <w:szCs w:val="24"/>
          <w:highlight w:val="yellow"/>
          <w:lang w:eastAsia="it-IT"/>
        </w:rPr>
        <w:t>1. Localizzazione geografica (es. foglio, particella)</w:t>
      </w:r>
    </w:p>
    <w:p w:rsidR="008104AE" w:rsidRPr="000E3606" w:rsidRDefault="008104AE" w:rsidP="008104AE">
      <w:pPr>
        <w:spacing w:after="0" w:line="240" w:lineRule="auto"/>
        <w:jc w:val="both"/>
        <w:rPr>
          <w:rFonts w:ascii="Times New Roman" w:eastAsia="Times New Roman" w:hAnsi="Times New Roman" w:cs="Times New Roman"/>
          <w:strike/>
          <w:sz w:val="24"/>
          <w:szCs w:val="24"/>
          <w:highlight w:val="yellow"/>
          <w:lang w:eastAsia="it-IT"/>
        </w:rPr>
      </w:pPr>
      <w:r w:rsidRPr="000E3606">
        <w:rPr>
          <w:rFonts w:ascii="Times New Roman" w:eastAsia="Times New Roman" w:hAnsi="Times New Roman" w:cs="Times New Roman"/>
          <w:strike/>
          <w:sz w:val="24"/>
          <w:szCs w:val="24"/>
          <w:highlight w:val="yellow"/>
          <w:lang w:eastAsia="it-IT"/>
        </w:rPr>
        <w:t>2. Caratteristiche del vigneto (varietà, sesto d’impianto, forma d’allevamento)</w:t>
      </w:r>
    </w:p>
    <w:p w:rsidR="000E3606" w:rsidRPr="000E3606" w:rsidRDefault="000E3606" w:rsidP="000E3606">
      <w:pPr>
        <w:spacing w:before="120" w:after="0" w:line="240" w:lineRule="auto"/>
        <w:jc w:val="both"/>
        <w:rPr>
          <w:rFonts w:ascii="Times New Roman" w:eastAsia="Times New Roman" w:hAnsi="Times New Roman" w:cs="Times New Roman"/>
          <w:bCs/>
          <w:sz w:val="24"/>
          <w:szCs w:val="24"/>
          <w:highlight w:val="yellow"/>
          <w:lang w:eastAsia="it-IT"/>
        </w:rPr>
      </w:pPr>
      <w:r w:rsidRPr="000E3606">
        <w:rPr>
          <w:rFonts w:ascii="Times New Roman" w:eastAsia="Times New Roman" w:hAnsi="Times New Roman" w:cs="Times New Roman"/>
          <w:bCs/>
          <w:sz w:val="24"/>
          <w:szCs w:val="24"/>
          <w:highlight w:val="yellow"/>
          <w:lang w:eastAsia="it-IT"/>
        </w:rPr>
        <w:t>Si intende per variante:</w:t>
      </w:r>
    </w:p>
    <w:p w:rsidR="000E3606" w:rsidRPr="000E3606" w:rsidRDefault="000E3606" w:rsidP="000E3606">
      <w:pPr>
        <w:spacing w:before="120" w:after="0" w:line="240" w:lineRule="auto"/>
        <w:jc w:val="both"/>
        <w:rPr>
          <w:rFonts w:ascii="Times New Roman" w:eastAsia="Times New Roman" w:hAnsi="Times New Roman" w:cs="Times New Roman"/>
          <w:bCs/>
          <w:sz w:val="24"/>
          <w:szCs w:val="24"/>
          <w:highlight w:val="yellow"/>
          <w:lang w:eastAsia="it-IT"/>
        </w:rPr>
      </w:pPr>
      <w:r w:rsidRPr="000E3606">
        <w:rPr>
          <w:rFonts w:ascii="Times New Roman" w:eastAsia="Times New Roman" w:hAnsi="Times New Roman" w:cs="Times New Roman"/>
          <w:bCs/>
          <w:sz w:val="24"/>
          <w:szCs w:val="24"/>
          <w:highlight w:val="yellow"/>
          <w:lang w:eastAsia="it-IT"/>
        </w:rPr>
        <w:t>•</w:t>
      </w:r>
      <w:r w:rsidRPr="000E3606">
        <w:rPr>
          <w:rFonts w:ascii="Times New Roman" w:eastAsia="Times New Roman" w:hAnsi="Times New Roman" w:cs="Times New Roman"/>
          <w:bCs/>
          <w:sz w:val="24"/>
          <w:szCs w:val="24"/>
          <w:highlight w:val="yellow"/>
          <w:lang w:eastAsia="it-IT"/>
        </w:rPr>
        <w:tab/>
        <w:t>una variazione tra le attività  previste dalla Misura: riconversione varietale, ristrutturazione,  miglioramento delle tecniche di gestione dei vigneti e reimpianto a seguito di estirpazione obbligatoria per motivi fitosanitari. Può quindi essere richiesta per variare l’attività autorizzata con un’altra attività.</w:t>
      </w:r>
    </w:p>
    <w:p w:rsidR="000E3606" w:rsidRPr="000E3606" w:rsidRDefault="000E3606" w:rsidP="000E3606">
      <w:pPr>
        <w:spacing w:before="120" w:after="0" w:line="240" w:lineRule="auto"/>
        <w:jc w:val="both"/>
        <w:rPr>
          <w:rFonts w:ascii="Times New Roman" w:eastAsia="Times New Roman" w:hAnsi="Times New Roman" w:cs="Times New Roman"/>
          <w:bCs/>
          <w:sz w:val="24"/>
          <w:szCs w:val="24"/>
          <w:highlight w:val="yellow"/>
          <w:lang w:eastAsia="it-IT"/>
        </w:rPr>
      </w:pPr>
      <w:r w:rsidRPr="000E3606">
        <w:rPr>
          <w:rFonts w:ascii="Times New Roman" w:eastAsia="Times New Roman" w:hAnsi="Times New Roman" w:cs="Times New Roman"/>
          <w:bCs/>
          <w:sz w:val="24"/>
          <w:szCs w:val="24"/>
          <w:highlight w:val="yellow"/>
          <w:lang w:eastAsia="it-IT"/>
        </w:rPr>
        <w:t>•</w:t>
      </w:r>
      <w:r w:rsidRPr="000E3606">
        <w:rPr>
          <w:rFonts w:ascii="Times New Roman" w:eastAsia="Times New Roman" w:hAnsi="Times New Roman" w:cs="Times New Roman"/>
          <w:bCs/>
          <w:sz w:val="24"/>
          <w:szCs w:val="24"/>
          <w:highlight w:val="yellow"/>
          <w:lang w:eastAsia="it-IT"/>
        </w:rPr>
        <w:tab/>
        <w:t>la variazione del cronoprogramma delle attività da portare a termine.</w:t>
      </w:r>
    </w:p>
    <w:p w:rsidR="000E3606" w:rsidRPr="000E3606" w:rsidRDefault="000E3606" w:rsidP="000E3606">
      <w:pPr>
        <w:spacing w:before="120" w:after="0" w:line="240" w:lineRule="auto"/>
        <w:jc w:val="both"/>
        <w:rPr>
          <w:rFonts w:ascii="Times New Roman" w:eastAsia="Times New Roman" w:hAnsi="Times New Roman" w:cs="Times New Roman"/>
          <w:bCs/>
          <w:sz w:val="24"/>
          <w:szCs w:val="24"/>
          <w:highlight w:val="yellow"/>
          <w:lang w:eastAsia="it-IT"/>
        </w:rPr>
      </w:pPr>
      <w:r w:rsidRPr="000E3606">
        <w:rPr>
          <w:rFonts w:ascii="Times New Roman" w:eastAsia="Times New Roman" w:hAnsi="Times New Roman" w:cs="Times New Roman"/>
          <w:bCs/>
          <w:sz w:val="24"/>
          <w:szCs w:val="24"/>
          <w:highlight w:val="yellow"/>
          <w:lang w:eastAsia="it-IT"/>
        </w:rPr>
        <w:t>La domanda di variante deve essere presentata ed autorizzata prima della realizzazione dell’intervento e deve pervenire almeno 60 giorni prima della fine lavori del progetto.</w:t>
      </w:r>
    </w:p>
    <w:p w:rsidR="000E3606" w:rsidRPr="000E3606" w:rsidRDefault="000E3606" w:rsidP="008104AE">
      <w:pPr>
        <w:spacing w:after="0" w:line="240" w:lineRule="auto"/>
        <w:jc w:val="both"/>
        <w:rPr>
          <w:rFonts w:ascii="Times New Roman" w:eastAsia="Times New Roman" w:hAnsi="Times New Roman" w:cs="Times New Roman"/>
          <w:sz w:val="24"/>
          <w:szCs w:val="24"/>
          <w:highlight w:val="yellow"/>
          <w:lang w:eastAsia="it-IT"/>
        </w:rPr>
      </w:pPr>
    </w:p>
    <w:p w:rsidR="000E3606" w:rsidRPr="000E3606" w:rsidRDefault="000E3606" w:rsidP="000E3606">
      <w:pPr>
        <w:spacing w:before="120" w:after="0" w:line="240" w:lineRule="auto"/>
        <w:jc w:val="both"/>
        <w:rPr>
          <w:rFonts w:ascii="Times New Roman" w:eastAsia="Times New Roman" w:hAnsi="Times New Roman" w:cs="Times New Roman"/>
          <w:bCs/>
          <w:strike/>
          <w:sz w:val="24"/>
          <w:szCs w:val="24"/>
          <w:highlight w:val="yellow"/>
          <w:lang w:eastAsia="it-IT"/>
        </w:rPr>
      </w:pPr>
      <w:r w:rsidRPr="000E3606">
        <w:rPr>
          <w:rFonts w:ascii="Times New Roman" w:eastAsia="Times New Roman" w:hAnsi="Times New Roman" w:cs="Times New Roman"/>
          <w:bCs/>
          <w:strike/>
          <w:sz w:val="24"/>
          <w:szCs w:val="24"/>
          <w:highlight w:val="yellow"/>
          <w:lang w:eastAsia="it-IT"/>
        </w:rPr>
        <w:t>Le domande di variante sono presentate prima della realizzazione delle opere e</w:t>
      </w:r>
      <w:r w:rsidRPr="000E3606">
        <w:rPr>
          <w:rFonts w:ascii="Times New Roman" w:eastAsia="Times New Roman" w:hAnsi="Times New Roman" w:cs="Times New Roman"/>
          <w:strike/>
          <w:sz w:val="24"/>
          <w:szCs w:val="24"/>
          <w:highlight w:val="yellow"/>
          <w:lang w:eastAsia="it-IT"/>
        </w:rPr>
        <w:t xml:space="preserve"> possono essere avanzate fino ad un massimo di 60 giorni prima la scadenza del progetto</w:t>
      </w:r>
      <w:r w:rsidRPr="000E3606">
        <w:rPr>
          <w:rFonts w:ascii="Times New Roman" w:eastAsia="Times New Roman" w:hAnsi="Times New Roman" w:cs="Times New Roman"/>
          <w:bCs/>
          <w:strike/>
          <w:sz w:val="24"/>
          <w:szCs w:val="24"/>
          <w:highlight w:val="yellow"/>
          <w:lang w:eastAsia="it-IT"/>
        </w:rPr>
        <w:t>.</w:t>
      </w:r>
    </w:p>
    <w:p w:rsidR="000E3606" w:rsidRPr="000E3606" w:rsidRDefault="000E3606" w:rsidP="000E3606">
      <w:pPr>
        <w:spacing w:before="120" w:after="0" w:line="240" w:lineRule="auto"/>
        <w:jc w:val="both"/>
        <w:rPr>
          <w:rFonts w:ascii="Times New Roman" w:eastAsia="Times New Roman" w:hAnsi="Times New Roman" w:cs="Times New Roman"/>
          <w:bCs/>
          <w:strike/>
          <w:sz w:val="24"/>
          <w:szCs w:val="24"/>
          <w:lang w:eastAsia="it-IT"/>
        </w:rPr>
      </w:pPr>
      <w:r w:rsidRPr="000E3606">
        <w:rPr>
          <w:rFonts w:ascii="Times New Roman" w:eastAsia="Times New Roman" w:hAnsi="Times New Roman" w:cs="Times New Roman"/>
          <w:bCs/>
          <w:strike/>
          <w:sz w:val="24"/>
          <w:szCs w:val="24"/>
          <w:highlight w:val="yellow"/>
          <w:lang w:eastAsia="it-IT"/>
        </w:rPr>
        <w:t>L’ente istruttore dovrà procedere alla ammissibilità e trasmettere al beneficiario l’autorizzazione o il diniego entro e non oltre 45 giorni dalla data di presentazione della domanda di variante.</w:t>
      </w:r>
    </w:p>
    <w:p w:rsidR="000E3606" w:rsidRDefault="000E3606" w:rsidP="008104AE">
      <w:pPr>
        <w:spacing w:after="0" w:line="240" w:lineRule="auto"/>
        <w:jc w:val="both"/>
        <w:rPr>
          <w:rFonts w:ascii="Times New Roman" w:eastAsia="Times New Roman" w:hAnsi="Times New Roman" w:cs="Times New Roman"/>
          <w:sz w:val="24"/>
          <w:szCs w:val="24"/>
          <w:highlight w:val="yellow"/>
          <w:lang w:eastAsia="it-IT"/>
        </w:rPr>
      </w:pPr>
    </w:p>
    <w:p w:rsidR="008104AE" w:rsidRDefault="008104AE" w:rsidP="008104AE">
      <w:pPr>
        <w:spacing w:after="0" w:line="240" w:lineRule="auto"/>
        <w:jc w:val="both"/>
        <w:rPr>
          <w:rFonts w:ascii="Times New Roman" w:eastAsia="Times New Roman" w:hAnsi="Times New Roman" w:cs="Times New Roman"/>
          <w:sz w:val="24"/>
          <w:szCs w:val="24"/>
          <w:lang w:eastAsia="it-IT"/>
        </w:rPr>
      </w:pPr>
      <w:r w:rsidRPr="000E3606">
        <w:rPr>
          <w:rFonts w:ascii="Times New Roman" w:eastAsia="Times New Roman" w:hAnsi="Times New Roman" w:cs="Times New Roman"/>
          <w:sz w:val="24"/>
          <w:szCs w:val="24"/>
          <w:highlight w:val="yellow"/>
          <w:lang w:eastAsia="it-IT"/>
        </w:rPr>
        <w:t>Copia della domanda di variante dovrà essere inviata all’Ente istruttore che  dovrà procedere alla ricevibilità   e trasmettere al beneficiario l’eventuale autorizzazione o diniego entro e non oltre 45 giorni dalla data di rilascio della domanda di variante.</w:t>
      </w:r>
    </w:p>
    <w:p w:rsidR="000E3606" w:rsidRPr="000E3606" w:rsidRDefault="008104AE" w:rsidP="008104AE">
      <w:pPr>
        <w:spacing w:before="120" w:after="0" w:line="240" w:lineRule="auto"/>
        <w:jc w:val="both"/>
        <w:rPr>
          <w:rFonts w:ascii="Times New Roman" w:eastAsia="Times New Roman" w:hAnsi="Times New Roman" w:cs="Times New Roman"/>
          <w:color w:val="FF0000"/>
          <w:sz w:val="24"/>
          <w:szCs w:val="24"/>
          <w:lang w:eastAsia="it-IT"/>
        </w:rPr>
      </w:pPr>
      <w:r w:rsidRPr="000E3606">
        <w:rPr>
          <w:rFonts w:ascii="Times New Roman" w:eastAsia="Times New Roman" w:hAnsi="Times New Roman" w:cs="Times New Roman"/>
          <w:sz w:val="24"/>
          <w:szCs w:val="24"/>
          <w:lang w:eastAsia="it-IT"/>
        </w:rPr>
        <w:t>Le modific</w:t>
      </w:r>
      <w:r w:rsidR="000514BE">
        <w:rPr>
          <w:rFonts w:ascii="Times New Roman" w:eastAsia="Times New Roman" w:hAnsi="Times New Roman" w:cs="Times New Roman"/>
          <w:sz w:val="24"/>
          <w:szCs w:val="24"/>
          <w:lang w:eastAsia="it-IT"/>
        </w:rPr>
        <w:t>he</w:t>
      </w:r>
      <w:r w:rsidRPr="000E3606">
        <w:rPr>
          <w:rFonts w:ascii="Times New Roman" w:eastAsia="Times New Roman" w:hAnsi="Times New Roman" w:cs="Times New Roman"/>
          <w:sz w:val="24"/>
          <w:szCs w:val="24"/>
          <w:lang w:eastAsia="it-IT"/>
        </w:rPr>
        <w:t xml:space="preserve"> del cronoprogramma potranno essere accolte esclusivamente in relazione alla disponibilità di risorse da parte di ciascuna Regione\PA per l’esercizio finanziario coinvolto</w:t>
      </w:r>
      <w:r w:rsidR="00824BFD" w:rsidRPr="000E3606">
        <w:rPr>
          <w:rFonts w:ascii="Times New Roman" w:eastAsia="Times New Roman" w:hAnsi="Times New Roman" w:cs="Times New Roman"/>
          <w:color w:val="FF0000"/>
          <w:sz w:val="24"/>
          <w:szCs w:val="24"/>
          <w:lang w:eastAsia="it-IT"/>
        </w:rPr>
        <w:t xml:space="preserve">. </w:t>
      </w:r>
    </w:p>
    <w:p w:rsidR="000E3606" w:rsidRPr="000E3606" w:rsidRDefault="000E3606" w:rsidP="000E3606">
      <w:pPr>
        <w:spacing w:before="120" w:after="0" w:line="240" w:lineRule="auto"/>
        <w:jc w:val="both"/>
        <w:rPr>
          <w:rFonts w:ascii="Times New Roman" w:eastAsia="Times New Roman" w:hAnsi="Times New Roman" w:cs="Times New Roman"/>
          <w:bCs/>
          <w:sz w:val="24"/>
          <w:szCs w:val="24"/>
          <w:highlight w:val="yellow"/>
          <w:lang w:eastAsia="it-IT"/>
        </w:rPr>
      </w:pPr>
      <w:r w:rsidRPr="000E3606">
        <w:rPr>
          <w:rFonts w:ascii="Times New Roman" w:eastAsia="Times New Roman" w:hAnsi="Times New Roman" w:cs="Times New Roman"/>
          <w:bCs/>
          <w:sz w:val="24"/>
          <w:szCs w:val="24"/>
          <w:highlight w:val="yellow"/>
          <w:lang w:eastAsia="it-IT"/>
        </w:rPr>
        <w:t>E’ altresì prevista la possibilità di apportare all’operazione inizialmente approvata, delle modifiche di minore entità, cosiddette “modifiche minori”.   Tali modifiche possono essere attuate senza autorizzazione preventiva, a condizione che :</w:t>
      </w:r>
    </w:p>
    <w:p w:rsidR="000E3606" w:rsidRPr="000E3606" w:rsidRDefault="000E3606" w:rsidP="000E3606">
      <w:pPr>
        <w:spacing w:before="120" w:after="0" w:line="240" w:lineRule="auto"/>
        <w:jc w:val="both"/>
        <w:rPr>
          <w:rFonts w:ascii="Times New Roman" w:eastAsia="Times New Roman" w:hAnsi="Times New Roman" w:cs="Times New Roman"/>
          <w:bCs/>
          <w:sz w:val="24"/>
          <w:szCs w:val="24"/>
          <w:highlight w:val="yellow"/>
          <w:lang w:eastAsia="it-IT"/>
        </w:rPr>
      </w:pPr>
      <w:r w:rsidRPr="000E3606">
        <w:rPr>
          <w:rFonts w:ascii="Times New Roman" w:eastAsia="Times New Roman" w:hAnsi="Times New Roman" w:cs="Times New Roman"/>
          <w:bCs/>
          <w:sz w:val="24"/>
          <w:szCs w:val="24"/>
          <w:highlight w:val="yellow"/>
          <w:lang w:eastAsia="it-IT"/>
        </w:rPr>
        <w:t></w:t>
      </w:r>
      <w:r w:rsidRPr="000E3606">
        <w:rPr>
          <w:rFonts w:ascii="Times New Roman" w:eastAsia="Times New Roman" w:hAnsi="Times New Roman" w:cs="Times New Roman"/>
          <w:bCs/>
          <w:sz w:val="24"/>
          <w:szCs w:val="24"/>
          <w:highlight w:val="yellow"/>
          <w:lang w:eastAsia="it-IT"/>
        </w:rPr>
        <w:tab/>
        <w:t>non pregiudichino l’ammissibilità di qualsiasi parte dell’operazione;</w:t>
      </w:r>
    </w:p>
    <w:p w:rsidR="000E3606" w:rsidRPr="000E3606" w:rsidRDefault="000E3606" w:rsidP="000E3606">
      <w:pPr>
        <w:spacing w:before="120" w:after="0" w:line="240" w:lineRule="auto"/>
        <w:jc w:val="both"/>
        <w:rPr>
          <w:rFonts w:ascii="Times New Roman" w:eastAsia="Times New Roman" w:hAnsi="Times New Roman" w:cs="Times New Roman"/>
          <w:bCs/>
          <w:sz w:val="24"/>
          <w:szCs w:val="24"/>
          <w:highlight w:val="yellow"/>
          <w:lang w:eastAsia="it-IT"/>
        </w:rPr>
      </w:pPr>
      <w:r w:rsidRPr="000E3606">
        <w:rPr>
          <w:rFonts w:ascii="Times New Roman" w:eastAsia="Times New Roman" w:hAnsi="Times New Roman" w:cs="Times New Roman"/>
          <w:bCs/>
          <w:sz w:val="24"/>
          <w:szCs w:val="24"/>
          <w:highlight w:val="yellow"/>
          <w:lang w:eastAsia="it-IT"/>
        </w:rPr>
        <w:t></w:t>
      </w:r>
      <w:r w:rsidRPr="000E3606">
        <w:rPr>
          <w:rFonts w:ascii="Times New Roman" w:eastAsia="Times New Roman" w:hAnsi="Times New Roman" w:cs="Times New Roman"/>
          <w:bCs/>
          <w:sz w:val="24"/>
          <w:szCs w:val="24"/>
          <w:highlight w:val="yellow"/>
          <w:lang w:eastAsia="it-IT"/>
        </w:rPr>
        <w:tab/>
        <w:t>siano mantenuti gli obiettivi generali del progetto</w:t>
      </w:r>
    </w:p>
    <w:p w:rsidR="000E3606" w:rsidRPr="000E3606" w:rsidRDefault="000E3606" w:rsidP="000E3606">
      <w:pPr>
        <w:spacing w:before="120" w:after="0" w:line="240" w:lineRule="auto"/>
        <w:jc w:val="both"/>
        <w:rPr>
          <w:rFonts w:ascii="Times New Roman" w:eastAsia="Times New Roman" w:hAnsi="Times New Roman" w:cs="Times New Roman"/>
          <w:bCs/>
          <w:sz w:val="24"/>
          <w:szCs w:val="24"/>
          <w:highlight w:val="yellow"/>
          <w:lang w:eastAsia="it-IT"/>
        </w:rPr>
      </w:pPr>
      <w:r w:rsidRPr="000E3606">
        <w:rPr>
          <w:rFonts w:ascii="Times New Roman" w:eastAsia="Times New Roman" w:hAnsi="Times New Roman" w:cs="Times New Roman"/>
          <w:bCs/>
          <w:sz w:val="24"/>
          <w:szCs w:val="24"/>
          <w:highlight w:val="yellow"/>
          <w:lang w:eastAsia="it-IT"/>
        </w:rPr>
        <w:t></w:t>
      </w:r>
      <w:r w:rsidRPr="000E3606">
        <w:rPr>
          <w:rFonts w:ascii="Times New Roman" w:eastAsia="Times New Roman" w:hAnsi="Times New Roman" w:cs="Times New Roman"/>
          <w:bCs/>
          <w:sz w:val="24"/>
          <w:szCs w:val="24"/>
          <w:highlight w:val="yellow"/>
          <w:lang w:eastAsia="it-IT"/>
        </w:rPr>
        <w:tab/>
        <w:t>non modifichino i criteri di priorità indicati, tali da comportare la non finanziabilità dell’operazione.</w:t>
      </w:r>
    </w:p>
    <w:p w:rsidR="000E3606" w:rsidRPr="000E3606" w:rsidRDefault="000E3606" w:rsidP="000E3606">
      <w:pPr>
        <w:spacing w:before="120" w:after="0" w:line="240" w:lineRule="auto"/>
        <w:jc w:val="both"/>
        <w:rPr>
          <w:rFonts w:ascii="Times New Roman" w:eastAsia="Times New Roman" w:hAnsi="Times New Roman" w:cs="Times New Roman"/>
          <w:bCs/>
          <w:sz w:val="24"/>
          <w:szCs w:val="24"/>
          <w:highlight w:val="yellow"/>
          <w:lang w:eastAsia="it-IT"/>
        </w:rPr>
      </w:pPr>
      <w:r w:rsidRPr="000E3606">
        <w:rPr>
          <w:rFonts w:ascii="Times New Roman" w:eastAsia="Times New Roman" w:hAnsi="Times New Roman" w:cs="Times New Roman"/>
          <w:bCs/>
          <w:sz w:val="24"/>
          <w:szCs w:val="24"/>
          <w:highlight w:val="yellow"/>
          <w:lang w:eastAsia="it-IT"/>
        </w:rPr>
        <w:t>Rientrano tra le modifiche minori tutte le modifiche non considerate  varianti, ad esempio:</w:t>
      </w:r>
    </w:p>
    <w:p w:rsidR="000E3606" w:rsidRPr="000E3606" w:rsidRDefault="000E3606" w:rsidP="000E3606">
      <w:pPr>
        <w:spacing w:before="120" w:after="0" w:line="240" w:lineRule="auto"/>
        <w:jc w:val="both"/>
        <w:rPr>
          <w:rFonts w:ascii="Times New Roman" w:eastAsia="Times New Roman" w:hAnsi="Times New Roman" w:cs="Times New Roman"/>
          <w:bCs/>
          <w:sz w:val="24"/>
          <w:szCs w:val="24"/>
          <w:highlight w:val="yellow"/>
          <w:lang w:eastAsia="it-IT"/>
        </w:rPr>
      </w:pPr>
      <w:r w:rsidRPr="000E3606">
        <w:rPr>
          <w:rFonts w:ascii="Times New Roman" w:eastAsia="Times New Roman" w:hAnsi="Times New Roman" w:cs="Times New Roman"/>
          <w:bCs/>
          <w:sz w:val="24"/>
          <w:szCs w:val="24"/>
          <w:highlight w:val="yellow"/>
          <w:lang w:eastAsia="it-IT"/>
        </w:rPr>
        <w:t>•</w:t>
      </w:r>
      <w:r w:rsidRPr="000E3606">
        <w:rPr>
          <w:rFonts w:ascii="Times New Roman" w:eastAsia="Times New Roman" w:hAnsi="Times New Roman" w:cs="Times New Roman"/>
          <w:bCs/>
          <w:sz w:val="24"/>
          <w:szCs w:val="24"/>
          <w:highlight w:val="yellow"/>
          <w:lang w:eastAsia="it-IT"/>
        </w:rPr>
        <w:tab/>
        <w:t xml:space="preserve">la variazione delle caratteristiche del vigneto autorizzato (varietà, sesto di impianto, forma di allevamento), </w:t>
      </w:r>
    </w:p>
    <w:p w:rsidR="000E3606" w:rsidRPr="000E3606" w:rsidRDefault="000E3606" w:rsidP="000E3606">
      <w:pPr>
        <w:spacing w:before="120" w:after="0" w:line="240" w:lineRule="auto"/>
        <w:jc w:val="both"/>
        <w:rPr>
          <w:rFonts w:ascii="Times New Roman" w:eastAsia="Times New Roman" w:hAnsi="Times New Roman" w:cs="Times New Roman"/>
          <w:bCs/>
          <w:sz w:val="24"/>
          <w:szCs w:val="24"/>
          <w:highlight w:val="yellow"/>
          <w:lang w:eastAsia="it-IT"/>
        </w:rPr>
      </w:pPr>
      <w:r w:rsidRPr="000E3606">
        <w:rPr>
          <w:rFonts w:ascii="Times New Roman" w:eastAsia="Times New Roman" w:hAnsi="Times New Roman" w:cs="Times New Roman"/>
          <w:bCs/>
          <w:sz w:val="24"/>
          <w:szCs w:val="24"/>
          <w:highlight w:val="yellow"/>
          <w:lang w:eastAsia="it-IT"/>
        </w:rPr>
        <w:t>•</w:t>
      </w:r>
      <w:r w:rsidRPr="000E3606">
        <w:rPr>
          <w:rFonts w:ascii="Times New Roman" w:eastAsia="Times New Roman" w:hAnsi="Times New Roman" w:cs="Times New Roman"/>
          <w:bCs/>
          <w:sz w:val="24"/>
          <w:szCs w:val="24"/>
          <w:highlight w:val="yellow"/>
          <w:lang w:eastAsia="it-IT"/>
        </w:rPr>
        <w:tab/>
        <w:t>la modifica della localizzazione geografica (es. foglio e particella) dell’intervento.</w:t>
      </w:r>
    </w:p>
    <w:p w:rsidR="000E3606" w:rsidRPr="000E3606" w:rsidRDefault="000E3606" w:rsidP="000E3606">
      <w:pPr>
        <w:spacing w:before="120" w:after="0" w:line="240" w:lineRule="auto"/>
        <w:jc w:val="both"/>
        <w:rPr>
          <w:rFonts w:ascii="Times New Roman" w:eastAsia="Times New Roman" w:hAnsi="Times New Roman" w:cs="Times New Roman"/>
          <w:bCs/>
          <w:sz w:val="24"/>
          <w:szCs w:val="24"/>
          <w:highlight w:val="yellow"/>
          <w:lang w:eastAsia="it-IT"/>
        </w:rPr>
      </w:pPr>
      <w:r w:rsidRPr="000E3606">
        <w:rPr>
          <w:rFonts w:ascii="Times New Roman" w:eastAsia="Times New Roman" w:hAnsi="Times New Roman" w:cs="Times New Roman"/>
          <w:bCs/>
          <w:sz w:val="24"/>
          <w:szCs w:val="24"/>
          <w:highlight w:val="yellow"/>
          <w:lang w:eastAsia="it-IT"/>
        </w:rPr>
        <w:t xml:space="preserve">Modifiche minori che comportano variazione ai criteri di priorità non saranno accolte. </w:t>
      </w:r>
    </w:p>
    <w:p w:rsidR="000E3606" w:rsidRPr="000E3606" w:rsidRDefault="000E3606" w:rsidP="000E3606">
      <w:pPr>
        <w:spacing w:before="120" w:after="0" w:line="240" w:lineRule="auto"/>
        <w:jc w:val="both"/>
        <w:rPr>
          <w:rFonts w:ascii="Times New Roman" w:eastAsia="Times New Roman" w:hAnsi="Times New Roman" w:cs="Times New Roman"/>
          <w:bCs/>
          <w:sz w:val="24"/>
          <w:szCs w:val="24"/>
          <w:lang w:eastAsia="it-IT"/>
        </w:rPr>
      </w:pPr>
      <w:r w:rsidRPr="000E3606">
        <w:rPr>
          <w:rFonts w:ascii="Times New Roman" w:eastAsia="Times New Roman" w:hAnsi="Times New Roman" w:cs="Times New Roman"/>
          <w:bCs/>
          <w:sz w:val="24"/>
          <w:szCs w:val="24"/>
          <w:highlight w:val="yellow"/>
          <w:lang w:eastAsia="it-IT"/>
        </w:rPr>
        <w:t>Le modifiche minori possono essere attuate senza preventiva approvazione, ma saranno verificate durante l’istruttoria della domanda di pagamento finale.</w:t>
      </w:r>
      <w:r w:rsidRPr="000E3606">
        <w:rPr>
          <w:rFonts w:ascii="Times New Roman" w:eastAsia="Times New Roman" w:hAnsi="Times New Roman" w:cs="Times New Roman"/>
          <w:bCs/>
          <w:sz w:val="24"/>
          <w:szCs w:val="24"/>
          <w:lang w:eastAsia="it-IT"/>
        </w:rPr>
        <w:t xml:space="preserve"> </w:t>
      </w:r>
    </w:p>
    <w:p w:rsidR="000E3606" w:rsidRPr="00073E76" w:rsidRDefault="000E3606" w:rsidP="009243AC">
      <w:pPr>
        <w:spacing w:before="120" w:after="0" w:line="240" w:lineRule="auto"/>
        <w:jc w:val="both"/>
        <w:rPr>
          <w:rFonts w:ascii="Times New Roman" w:eastAsia="Times New Roman" w:hAnsi="Times New Roman" w:cs="Times New Roman"/>
          <w:bCs/>
          <w:sz w:val="24"/>
          <w:szCs w:val="24"/>
          <w:lang w:eastAsia="it-IT"/>
        </w:rPr>
      </w:pPr>
    </w:p>
    <w:p w:rsidR="008104AE" w:rsidRDefault="008104AE" w:rsidP="008104AE">
      <w:pPr>
        <w:spacing w:after="0" w:line="240" w:lineRule="auto"/>
        <w:jc w:val="both"/>
        <w:rPr>
          <w:rFonts w:ascii="Times New Roman" w:eastAsia="Times New Roman" w:hAnsi="Times New Roman" w:cs="Times New Roman"/>
          <w:b/>
          <w:sz w:val="24"/>
          <w:szCs w:val="24"/>
          <w:lang w:eastAsia="it-IT"/>
        </w:rPr>
      </w:pPr>
    </w:p>
    <w:p w:rsidR="006D53F9" w:rsidRPr="00073E76" w:rsidRDefault="006D53F9" w:rsidP="006D53F9">
      <w:pPr>
        <w:spacing w:after="0" w:line="240" w:lineRule="auto"/>
        <w:jc w:val="both"/>
        <w:rPr>
          <w:rFonts w:ascii="Times New Roman" w:eastAsia="Times New Roman" w:hAnsi="Times New Roman" w:cs="Times New Roman"/>
          <w:b/>
          <w:sz w:val="24"/>
          <w:szCs w:val="24"/>
          <w:lang w:eastAsia="it-IT"/>
        </w:rPr>
      </w:pPr>
      <w:r w:rsidRPr="00073E76">
        <w:rPr>
          <w:rFonts w:ascii="Times New Roman" w:eastAsia="Times New Roman" w:hAnsi="Times New Roman" w:cs="Times New Roman"/>
          <w:b/>
          <w:sz w:val="24"/>
          <w:szCs w:val="24"/>
          <w:lang w:eastAsia="it-IT"/>
        </w:rPr>
        <w:t>iv) CRITERI DI AMMISSIBILITA’</w:t>
      </w:r>
    </w:p>
    <w:p w:rsidR="006D53F9" w:rsidRPr="00073E76" w:rsidRDefault="006D53F9" w:rsidP="006D53F9">
      <w:pPr>
        <w:spacing w:after="0" w:line="240" w:lineRule="auto"/>
        <w:jc w:val="both"/>
        <w:rPr>
          <w:rFonts w:ascii="Times New Roman" w:eastAsia="Times New Roman" w:hAnsi="Times New Roman" w:cs="Times New Roman"/>
          <w:bCs/>
          <w:sz w:val="24"/>
          <w:szCs w:val="24"/>
          <w:lang w:eastAsia="it-IT"/>
        </w:rPr>
      </w:pPr>
      <w:r w:rsidRPr="00073E76">
        <w:rPr>
          <w:rFonts w:ascii="Times New Roman" w:eastAsia="Times New Roman" w:hAnsi="Times New Roman" w:cs="Times New Roman"/>
          <w:bCs/>
          <w:sz w:val="24"/>
          <w:szCs w:val="24"/>
          <w:lang w:eastAsia="it-IT"/>
        </w:rPr>
        <w:t xml:space="preserve">La domanda contiene, almeno, il nome, la ragione sociale del richiedente ed il CUAA nonché i seguenti criteri di ammissibilità: </w:t>
      </w:r>
    </w:p>
    <w:p w:rsidR="006D53F9" w:rsidRPr="00073E76" w:rsidRDefault="006D53F9" w:rsidP="006D53F9">
      <w:pPr>
        <w:spacing w:before="120" w:after="0" w:line="240" w:lineRule="auto"/>
        <w:jc w:val="both"/>
        <w:rPr>
          <w:rFonts w:ascii="Times New Roman" w:eastAsia="Times New Roman" w:hAnsi="Times New Roman" w:cs="Times New Roman"/>
          <w:bCs/>
          <w:sz w:val="24"/>
          <w:szCs w:val="24"/>
          <w:lang w:eastAsia="it-IT"/>
        </w:rPr>
      </w:pPr>
      <w:r w:rsidRPr="00073E76">
        <w:rPr>
          <w:rFonts w:ascii="Times New Roman" w:eastAsia="Times New Roman" w:hAnsi="Times New Roman" w:cs="Times New Roman"/>
          <w:bCs/>
          <w:sz w:val="24"/>
          <w:szCs w:val="24"/>
          <w:lang w:eastAsia="it-IT"/>
        </w:rPr>
        <w:t>a)</w:t>
      </w:r>
      <w:r w:rsidRPr="00073E76">
        <w:rPr>
          <w:rFonts w:ascii="Times New Roman" w:eastAsia="Times New Roman" w:hAnsi="Times New Roman" w:cs="Times New Roman"/>
          <w:bCs/>
          <w:sz w:val="24"/>
          <w:szCs w:val="24"/>
          <w:lang w:eastAsia="it-IT"/>
        </w:rPr>
        <w:tab/>
        <w:t xml:space="preserve">la descrizione dettagliata delle azioni proposte e la tempistica per la loro realizzazione; </w:t>
      </w:r>
    </w:p>
    <w:p w:rsidR="006D53F9" w:rsidRPr="00073E76" w:rsidRDefault="006D53F9" w:rsidP="006D53F9">
      <w:pPr>
        <w:spacing w:after="0" w:line="240" w:lineRule="auto"/>
        <w:jc w:val="both"/>
        <w:rPr>
          <w:rFonts w:ascii="Times New Roman" w:eastAsia="Times New Roman" w:hAnsi="Times New Roman" w:cs="Times New Roman"/>
          <w:bCs/>
          <w:sz w:val="24"/>
          <w:szCs w:val="24"/>
          <w:lang w:eastAsia="it-IT"/>
        </w:rPr>
      </w:pPr>
      <w:r w:rsidRPr="00073E76">
        <w:rPr>
          <w:rFonts w:ascii="Times New Roman" w:eastAsia="Times New Roman" w:hAnsi="Times New Roman" w:cs="Times New Roman"/>
          <w:bCs/>
          <w:sz w:val="24"/>
          <w:szCs w:val="24"/>
          <w:lang w:eastAsia="it-IT"/>
        </w:rPr>
        <w:lastRenderedPageBreak/>
        <w:t>b)</w:t>
      </w:r>
      <w:r w:rsidRPr="00073E76">
        <w:rPr>
          <w:rFonts w:ascii="Times New Roman" w:eastAsia="Times New Roman" w:hAnsi="Times New Roman" w:cs="Times New Roman"/>
          <w:bCs/>
          <w:sz w:val="24"/>
          <w:szCs w:val="24"/>
          <w:lang w:eastAsia="it-IT"/>
        </w:rPr>
        <w:tab/>
        <w:t>le azioni da realizzare in ogni esercizio finanziario e la superficie interessata da ciascuna operazione</w:t>
      </w:r>
    </w:p>
    <w:p w:rsidR="002D4A4C" w:rsidRPr="00073E76" w:rsidRDefault="002D4A4C" w:rsidP="006D53F9">
      <w:pPr>
        <w:spacing w:after="0" w:line="240" w:lineRule="auto"/>
        <w:jc w:val="both"/>
        <w:rPr>
          <w:rFonts w:ascii="Times New Roman" w:eastAsia="Times New Roman" w:hAnsi="Times New Roman" w:cs="Times New Roman"/>
          <w:bCs/>
          <w:sz w:val="24"/>
          <w:szCs w:val="24"/>
          <w:u w:val="single"/>
          <w:lang w:eastAsia="it-IT"/>
        </w:rPr>
      </w:pPr>
    </w:p>
    <w:p w:rsidR="00BF507D" w:rsidRPr="00073E76" w:rsidRDefault="002D4A4C" w:rsidP="00B3747D">
      <w:pPr>
        <w:suppressAutoHyphens/>
        <w:spacing w:after="0" w:line="240" w:lineRule="auto"/>
        <w:jc w:val="both"/>
        <w:rPr>
          <w:rFonts w:ascii="Times New Roman" w:eastAsia="Times New Roman" w:hAnsi="Times New Roman" w:cs="Times New Roman"/>
          <w:bCs/>
          <w:noProof/>
          <w:sz w:val="24"/>
          <w:szCs w:val="24"/>
          <w:lang w:eastAsia="it-IT"/>
        </w:rPr>
      </w:pPr>
      <w:r w:rsidRPr="00073E76">
        <w:rPr>
          <w:rFonts w:ascii="Times New Roman" w:eastAsia="Times New Roman" w:hAnsi="Times New Roman" w:cs="Times New Roman"/>
          <w:sz w:val="24"/>
          <w:szCs w:val="24"/>
          <w:lang w:eastAsia="it-IT"/>
        </w:rPr>
        <w:t>I produttori interessati all’aiuto per la ristrutturazione e riconversione vigneti devono in primo luogo costituire o aggiornare il proprio fascicolo aziendale e lo schedario viticolo</w:t>
      </w:r>
      <w:r w:rsidR="00B3747D" w:rsidRPr="00073E76">
        <w:rPr>
          <w:rFonts w:ascii="Times New Roman" w:eastAsia="Times New Roman" w:hAnsi="Times New Roman" w:cs="Times New Roman"/>
          <w:sz w:val="24"/>
          <w:szCs w:val="24"/>
          <w:lang w:eastAsia="it-IT"/>
        </w:rPr>
        <w:t>.</w:t>
      </w:r>
    </w:p>
    <w:p w:rsidR="002D4A4C" w:rsidRPr="00073E76" w:rsidRDefault="002D4A4C" w:rsidP="002D4A4C">
      <w:pPr>
        <w:suppressAutoHyphens/>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La domanda priva di sottoscrizione del produttore o del legale rappresentante, è da ritenersi inesistente ai fini della richiesta dell’aiuto e dell’assunzione degli impegni propedeutici all’erogazione.</w:t>
      </w:r>
    </w:p>
    <w:p w:rsidR="002D4A4C" w:rsidRPr="00073E76" w:rsidRDefault="002D4A4C" w:rsidP="006D53F9">
      <w:pPr>
        <w:spacing w:after="0" w:line="240" w:lineRule="auto"/>
        <w:jc w:val="both"/>
        <w:rPr>
          <w:rFonts w:ascii="Times New Roman" w:eastAsia="Times New Roman" w:hAnsi="Times New Roman" w:cs="Times New Roman"/>
          <w:bCs/>
          <w:sz w:val="24"/>
          <w:szCs w:val="24"/>
          <w:u w:val="single"/>
          <w:lang w:eastAsia="it-IT"/>
        </w:rPr>
      </w:pPr>
    </w:p>
    <w:p w:rsidR="006D53F9" w:rsidRPr="001C72EA" w:rsidRDefault="006D53F9" w:rsidP="006D53F9">
      <w:pPr>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v) COSTI AMMISSIBILI E INAMMISSIBILI</w:t>
      </w:r>
    </w:p>
    <w:p w:rsidR="006D53F9" w:rsidRPr="001C72EA" w:rsidRDefault="006D53F9" w:rsidP="006D53F9">
      <w:pPr>
        <w:spacing w:after="0" w:line="240" w:lineRule="auto"/>
        <w:jc w:val="both"/>
        <w:rPr>
          <w:rFonts w:ascii="Times New Roman" w:eastAsia="Times New Roman" w:hAnsi="Times New Roman" w:cs="Times New Roman"/>
          <w:strike/>
          <w:sz w:val="24"/>
          <w:szCs w:val="24"/>
          <w:lang w:eastAsia="it-IT"/>
        </w:rPr>
      </w:pPr>
      <w:r w:rsidRPr="001C72EA">
        <w:rPr>
          <w:rFonts w:ascii="Times New Roman" w:eastAsia="Times New Roman" w:hAnsi="Times New Roman" w:cs="Times New Roman"/>
          <w:sz w:val="24"/>
          <w:szCs w:val="24"/>
          <w:lang w:eastAsia="it-IT"/>
        </w:rPr>
        <w:t xml:space="preserve">Le </w:t>
      </w:r>
      <w:r>
        <w:rPr>
          <w:rFonts w:ascii="Times New Roman" w:eastAsia="Times New Roman" w:hAnsi="Times New Roman" w:cs="Times New Roman"/>
          <w:sz w:val="24"/>
          <w:szCs w:val="24"/>
          <w:lang w:eastAsia="it-IT"/>
        </w:rPr>
        <w:t xml:space="preserve">azioni </w:t>
      </w:r>
      <w:r w:rsidRPr="001C72EA">
        <w:rPr>
          <w:rFonts w:ascii="Times New Roman" w:eastAsia="Times New Roman" w:hAnsi="Times New Roman" w:cs="Times New Roman"/>
          <w:sz w:val="24"/>
          <w:szCs w:val="24"/>
          <w:lang w:eastAsia="it-IT"/>
        </w:rPr>
        <w:t xml:space="preserve">di ristrutturazione e riconversione ammesse sono </w:t>
      </w:r>
    </w:p>
    <w:p w:rsidR="006D53F9" w:rsidRPr="001C72EA" w:rsidRDefault="006D53F9" w:rsidP="006D53F9">
      <w:pPr>
        <w:numPr>
          <w:ilvl w:val="1"/>
          <w:numId w:val="6"/>
        </w:numPr>
        <w:tabs>
          <w:tab w:val="clear" w:pos="1440"/>
          <w:tab w:val="num" w:pos="360"/>
        </w:tabs>
        <w:spacing w:after="0" w:line="240" w:lineRule="auto"/>
        <w:ind w:left="360"/>
        <w:jc w:val="both"/>
        <w:rPr>
          <w:rFonts w:ascii="Times New Roman" w:eastAsia="Times New Roman" w:hAnsi="Times New Roman" w:cs="Times New Roman"/>
          <w:sz w:val="24"/>
          <w:szCs w:val="24"/>
          <w:lang w:eastAsia="it-IT"/>
        </w:rPr>
      </w:pPr>
      <w:r w:rsidRPr="001C72EA">
        <w:rPr>
          <w:rFonts w:ascii="Times New Roman" w:eastAsia="Times New Roman" w:hAnsi="Times New Roman" w:cs="Times New Roman"/>
          <w:i/>
          <w:sz w:val="24"/>
          <w:szCs w:val="24"/>
          <w:lang w:eastAsia="it-IT"/>
        </w:rPr>
        <w:t>riconversione varietale</w:t>
      </w:r>
      <w:r w:rsidRPr="001C72EA">
        <w:rPr>
          <w:rFonts w:ascii="Times New Roman" w:eastAsia="Times New Roman" w:hAnsi="Times New Roman" w:cs="Times New Roman"/>
          <w:sz w:val="24"/>
          <w:szCs w:val="24"/>
          <w:lang w:eastAsia="it-IT"/>
        </w:rPr>
        <w:t xml:space="preserve">: </w:t>
      </w:r>
    </w:p>
    <w:p w:rsidR="006D53F9" w:rsidRPr="001C72EA" w:rsidRDefault="006D53F9" w:rsidP="006D53F9">
      <w:pPr>
        <w:numPr>
          <w:ilvl w:val="2"/>
          <w:numId w:val="6"/>
        </w:numPr>
        <w:tabs>
          <w:tab w:val="clear" w:pos="2160"/>
          <w:tab w:val="num" w:pos="900"/>
        </w:tabs>
        <w:spacing w:after="0" w:line="240" w:lineRule="auto"/>
        <w:ind w:left="900" w:hanging="540"/>
        <w:jc w:val="both"/>
        <w:rPr>
          <w:rFonts w:ascii="Times New Roman" w:eastAsia="Times New Roman" w:hAnsi="Times New Roman" w:cs="Times New Roman"/>
          <w:sz w:val="24"/>
          <w:szCs w:val="24"/>
          <w:lang w:eastAsia="it-IT"/>
        </w:rPr>
      </w:pPr>
      <w:r w:rsidRPr="001C72EA">
        <w:rPr>
          <w:rFonts w:ascii="Times New Roman" w:eastAsia="Times New Roman" w:hAnsi="Times New Roman" w:cs="Times New Roman"/>
          <w:i/>
          <w:sz w:val="24"/>
          <w:szCs w:val="24"/>
          <w:lang w:eastAsia="it-IT"/>
        </w:rPr>
        <w:t>reimpianto</w:t>
      </w:r>
      <w:r w:rsidRPr="001C72EA">
        <w:rPr>
          <w:rFonts w:ascii="Times New Roman" w:eastAsia="Times New Roman" w:hAnsi="Times New Roman" w:cs="Times New Roman"/>
          <w:sz w:val="24"/>
          <w:szCs w:val="24"/>
          <w:lang w:eastAsia="it-IT"/>
        </w:rPr>
        <w:t xml:space="preserve">: sullo stesso appezzamento o su un altro appezzamento, con o senza il cambio del sistema di allevamento, di una diversa varietà di vite, ritenuta di maggior pregio enologico e commerciale. </w:t>
      </w:r>
    </w:p>
    <w:p w:rsidR="006D53F9" w:rsidRPr="001C72EA" w:rsidRDefault="006D53F9" w:rsidP="006D53F9">
      <w:pPr>
        <w:numPr>
          <w:ilvl w:val="2"/>
          <w:numId w:val="6"/>
        </w:numPr>
        <w:tabs>
          <w:tab w:val="clear" w:pos="2160"/>
          <w:tab w:val="num" w:pos="900"/>
        </w:tabs>
        <w:spacing w:after="0" w:line="240" w:lineRule="auto"/>
        <w:ind w:left="900" w:hanging="540"/>
        <w:jc w:val="both"/>
        <w:rPr>
          <w:rFonts w:ascii="Times New Roman" w:eastAsia="Times New Roman" w:hAnsi="Times New Roman" w:cs="Times New Roman"/>
          <w:sz w:val="24"/>
          <w:szCs w:val="24"/>
          <w:lang w:eastAsia="it-IT"/>
        </w:rPr>
      </w:pPr>
      <w:r w:rsidRPr="001C72EA">
        <w:rPr>
          <w:rFonts w:ascii="Times New Roman" w:eastAsia="Times New Roman" w:hAnsi="Times New Roman" w:cs="Times New Roman"/>
          <w:i/>
          <w:sz w:val="24"/>
          <w:szCs w:val="24"/>
          <w:lang w:eastAsia="it-IT"/>
        </w:rPr>
        <w:t>sovrainnesto</w:t>
      </w:r>
      <w:r w:rsidRPr="001C72EA">
        <w:rPr>
          <w:rFonts w:ascii="Times New Roman" w:eastAsia="Times New Roman" w:hAnsi="Times New Roman" w:cs="Times New Roman"/>
          <w:sz w:val="24"/>
          <w:szCs w:val="24"/>
          <w:lang w:eastAsia="it-IT"/>
        </w:rPr>
        <w:t xml:space="preserve">: su impianti ritenuti già razionali per forma di allevamento e per sesto di impianto, e in buono stato vegetativo; </w:t>
      </w:r>
    </w:p>
    <w:p w:rsidR="006D53F9" w:rsidRPr="001C72EA" w:rsidRDefault="006D53F9" w:rsidP="006D53F9">
      <w:pPr>
        <w:spacing w:after="0" w:line="240" w:lineRule="auto"/>
        <w:jc w:val="both"/>
        <w:rPr>
          <w:rFonts w:ascii="Times New Roman" w:eastAsia="Times New Roman" w:hAnsi="Times New Roman" w:cs="Times New Roman"/>
          <w:sz w:val="24"/>
          <w:szCs w:val="24"/>
          <w:lang w:eastAsia="it-IT"/>
        </w:rPr>
      </w:pPr>
      <w:r w:rsidRPr="001C72EA">
        <w:rPr>
          <w:rFonts w:ascii="Times New Roman" w:eastAsia="Times New Roman" w:hAnsi="Times New Roman" w:cs="Times New Roman"/>
          <w:sz w:val="24"/>
          <w:szCs w:val="24"/>
          <w:lang w:eastAsia="it-IT"/>
        </w:rPr>
        <w:t xml:space="preserve">Le Regioni e Province autonome possono escludere il sovrainnesto </w:t>
      </w:r>
    </w:p>
    <w:p w:rsidR="00E3078D" w:rsidRDefault="00E3078D" w:rsidP="006D53F9">
      <w:pPr>
        <w:spacing w:after="0" w:line="240" w:lineRule="auto"/>
        <w:jc w:val="both"/>
        <w:rPr>
          <w:rFonts w:ascii="Times New Roman" w:eastAsia="Times New Roman" w:hAnsi="Times New Roman" w:cs="Times New Roman"/>
          <w:sz w:val="24"/>
          <w:szCs w:val="24"/>
          <w:lang w:eastAsia="it-IT"/>
        </w:rPr>
      </w:pPr>
    </w:p>
    <w:p w:rsidR="006D53F9" w:rsidRPr="001C72EA" w:rsidRDefault="006D53F9" w:rsidP="006D53F9">
      <w:pPr>
        <w:numPr>
          <w:ilvl w:val="1"/>
          <w:numId w:val="6"/>
        </w:numPr>
        <w:tabs>
          <w:tab w:val="clear" w:pos="1440"/>
          <w:tab w:val="num" w:pos="360"/>
        </w:tabs>
        <w:spacing w:after="0" w:line="240" w:lineRule="auto"/>
        <w:ind w:left="360"/>
        <w:jc w:val="both"/>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r</w:t>
      </w:r>
      <w:r w:rsidRPr="001C72EA">
        <w:rPr>
          <w:rFonts w:ascii="Times New Roman" w:eastAsia="Times New Roman" w:hAnsi="Times New Roman" w:cs="Times New Roman"/>
          <w:i/>
          <w:sz w:val="24"/>
          <w:szCs w:val="24"/>
          <w:lang w:eastAsia="it-IT"/>
        </w:rPr>
        <w:t>istrutturazione:</w:t>
      </w:r>
    </w:p>
    <w:p w:rsidR="006D53F9" w:rsidRPr="001C72EA" w:rsidRDefault="006D53F9" w:rsidP="006D53F9">
      <w:pPr>
        <w:numPr>
          <w:ilvl w:val="2"/>
          <w:numId w:val="6"/>
        </w:numPr>
        <w:tabs>
          <w:tab w:val="clear" w:pos="2160"/>
          <w:tab w:val="num" w:pos="900"/>
        </w:tabs>
        <w:spacing w:after="0" w:line="240" w:lineRule="auto"/>
        <w:ind w:left="900" w:hanging="540"/>
        <w:jc w:val="both"/>
        <w:rPr>
          <w:rFonts w:ascii="Times New Roman" w:eastAsia="Times New Roman" w:hAnsi="Times New Roman" w:cs="Times New Roman"/>
          <w:sz w:val="24"/>
          <w:szCs w:val="24"/>
          <w:lang w:eastAsia="it-IT"/>
        </w:rPr>
      </w:pPr>
      <w:r w:rsidRPr="001C72EA">
        <w:rPr>
          <w:rFonts w:ascii="Times New Roman" w:eastAsia="Times New Roman" w:hAnsi="Times New Roman" w:cs="Times New Roman"/>
          <w:i/>
          <w:sz w:val="24"/>
          <w:szCs w:val="24"/>
          <w:lang w:eastAsia="it-IT"/>
        </w:rPr>
        <w:t>diversa collocazione</w:t>
      </w:r>
      <w:r w:rsidRPr="001C72EA">
        <w:rPr>
          <w:rFonts w:ascii="Times New Roman" w:eastAsia="Times New Roman" w:hAnsi="Times New Roman" w:cs="Times New Roman"/>
          <w:sz w:val="24"/>
          <w:szCs w:val="24"/>
          <w:lang w:eastAsia="it-IT"/>
        </w:rPr>
        <w:t>: è il reimpianto del vigneto in una posizione più favorevole dal punto di vista agronomico, sia per l’esposizione che per ragioni climatiche ed economiche;</w:t>
      </w:r>
    </w:p>
    <w:p w:rsidR="006D53F9" w:rsidRPr="001C72EA" w:rsidRDefault="006D53F9" w:rsidP="006D53F9">
      <w:pPr>
        <w:numPr>
          <w:ilvl w:val="2"/>
          <w:numId w:val="6"/>
        </w:numPr>
        <w:tabs>
          <w:tab w:val="clear" w:pos="2160"/>
          <w:tab w:val="num" w:pos="900"/>
        </w:tabs>
        <w:spacing w:after="0" w:line="240" w:lineRule="auto"/>
        <w:ind w:left="900" w:hanging="540"/>
        <w:jc w:val="both"/>
        <w:rPr>
          <w:rFonts w:ascii="Times New Roman" w:eastAsia="Times New Roman" w:hAnsi="Times New Roman" w:cs="Times New Roman"/>
          <w:sz w:val="24"/>
          <w:szCs w:val="24"/>
          <w:lang w:eastAsia="it-IT"/>
        </w:rPr>
      </w:pPr>
      <w:r w:rsidRPr="001C72EA">
        <w:rPr>
          <w:rFonts w:ascii="Times New Roman" w:eastAsia="Times New Roman" w:hAnsi="Times New Roman" w:cs="Times New Roman"/>
          <w:i/>
          <w:sz w:val="24"/>
          <w:szCs w:val="24"/>
          <w:lang w:eastAsia="it-IT"/>
        </w:rPr>
        <w:t>reimpianto di vigneto</w:t>
      </w:r>
      <w:r w:rsidRPr="001C72EA">
        <w:rPr>
          <w:rFonts w:ascii="Times New Roman" w:eastAsia="Times New Roman" w:hAnsi="Times New Roman" w:cs="Times New Roman"/>
          <w:b/>
          <w:sz w:val="24"/>
          <w:szCs w:val="24"/>
          <w:lang w:eastAsia="it-IT"/>
        </w:rPr>
        <w:t xml:space="preserve">: </w:t>
      </w:r>
      <w:r w:rsidRPr="001C72EA">
        <w:rPr>
          <w:rFonts w:ascii="Times New Roman" w:eastAsia="Times New Roman" w:hAnsi="Times New Roman" w:cs="Times New Roman"/>
          <w:sz w:val="24"/>
          <w:szCs w:val="24"/>
          <w:lang w:eastAsia="it-IT"/>
        </w:rPr>
        <w:t>è l’impianto nella stessa particella ma con modifiche al sistema di coltivazione della vite;</w:t>
      </w:r>
    </w:p>
    <w:p w:rsidR="006D53F9" w:rsidRDefault="006D53F9" w:rsidP="006D53F9">
      <w:pPr>
        <w:numPr>
          <w:ilvl w:val="1"/>
          <w:numId w:val="6"/>
        </w:numPr>
        <w:tabs>
          <w:tab w:val="clear" w:pos="1440"/>
          <w:tab w:val="num" w:pos="540"/>
        </w:tabs>
        <w:spacing w:after="0" w:line="240" w:lineRule="auto"/>
        <w:ind w:left="540" w:hanging="540"/>
        <w:jc w:val="both"/>
        <w:rPr>
          <w:rFonts w:ascii="Times New Roman" w:eastAsia="Times New Roman" w:hAnsi="Times New Roman" w:cs="Times New Roman"/>
          <w:sz w:val="24"/>
          <w:szCs w:val="24"/>
          <w:lang w:eastAsia="it-IT"/>
        </w:rPr>
      </w:pPr>
      <w:r w:rsidRPr="001C72EA">
        <w:rPr>
          <w:rFonts w:ascii="Times New Roman" w:eastAsia="Times New Roman" w:hAnsi="Times New Roman" w:cs="Times New Roman"/>
          <w:i/>
          <w:sz w:val="24"/>
          <w:szCs w:val="24"/>
          <w:lang w:eastAsia="it-IT"/>
        </w:rPr>
        <w:t>miglioramento delle tecniche di gestione dei vigneti</w:t>
      </w:r>
      <w:r w:rsidRPr="001C72EA">
        <w:rPr>
          <w:rFonts w:ascii="Times New Roman" w:eastAsia="Times New Roman" w:hAnsi="Times New Roman" w:cs="Times New Roman"/>
          <w:sz w:val="24"/>
          <w:szCs w:val="24"/>
          <w:lang w:eastAsia="it-IT"/>
        </w:rPr>
        <w:t>: riguarda le operazioni inerenti la razionalizzazione degli interventi sul terreno, sulle forme di allevamento, etc.</w:t>
      </w:r>
    </w:p>
    <w:p w:rsidR="006D53F9" w:rsidRDefault="006D53F9" w:rsidP="006D53F9">
      <w:pPr>
        <w:spacing w:after="0" w:line="240" w:lineRule="auto"/>
        <w:ind w:left="540"/>
        <w:jc w:val="both"/>
        <w:rPr>
          <w:rFonts w:ascii="Times New Roman" w:eastAsia="Times New Roman" w:hAnsi="Times New Roman" w:cs="Times New Roman"/>
          <w:sz w:val="24"/>
          <w:szCs w:val="24"/>
          <w:lang w:eastAsia="it-IT"/>
        </w:rPr>
      </w:pPr>
    </w:p>
    <w:p w:rsidR="006D53F9" w:rsidRDefault="006D53F9" w:rsidP="006D53F9">
      <w:pPr>
        <w:widowControl w:val="0"/>
        <w:numPr>
          <w:ilvl w:val="1"/>
          <w:numId w:val="6"/>
        </w:numPr>
        <w:tabs>
          <w:tab w:val="clear" w:pos="1440"/>
          <w:tab w:val="num" w:pos="426"/>
        </w:tabs>
        <w:spacing w:after="0" w:line="240" w:lineRule="auto"/>
        <w:ind w:left="426" w:hanging="426"/>
        <w:jc w:val="both"/>
        <w:rPr>
          <w:rFonts w:ascii="Times New Roman" w:eastAsia="Times New Roman" w:hAnsi="Times New Roman" w:cs="Times New Roman"/>
          <w:sz w:val="24"/>
          <w:szCs w:val="24"/>
          <w:lang w:eastAsia="it-IT"/>
        </w:rPr>
      </w:pPr>
      <w:r w:rsidRPr="007E72DC">
        <w:rPr>
          <w:rFonts w:ascii="Times New Roman" w:eastAsia="Times New Roman" w:hAnsi="Times New Roman" w:cs="Times New Roman"/>
          <w:i/>
          <w:iCs/>
          <w:sz w:val="24"/>
          <w:szCs w:val="24"/>
          <w:lang w:eastAsia="it-IT"/>
        </w:rPr>
        <w:t xml:space="preserve">reimpianto a seguito di estirpazione obbligatoria </w:t>
      </w:r>
      <w:r w:rsidRPr="007E72DC">
        <w:rPr>
          <w:rFonts w:ascii="Times New Roman" w:eastAsia="Times New Roman" w:hAnsi="Times New Roman" w:cs="Times New Roman"/>
          <w:sz w:val="24"/>
          <w:szCs w:val="24"/>
          <w:lang w:eastAsia="it-IT"/>
        </w:rPr>
        <w:t>per motivi  fitosanitari  della stessa superfice, o di una superficie equivalente, oggetto di estirpazione obbligatoria su decisione del Servizio fito</w:t>
      </w:r>
      <w:r>
        <w:rPr>
          <w:rFonts w:ascii="Times New Roman" w:eastAsia="Times New Roman" w:hAnsi="Times New Roman" w:cs="Times New Roman"/>
          <w:sz w:val="24"/>
          <w:szCs w:val="24"/>
          <w:lang w:eastAsia="it-IT"/>
        </w:rPr>
        <w:t>sanitario nazionale e regionale.</w:t>
      </w:r>
    </w:p>
    <w:p w:rsidR="006D53F9" w:rsidRPr="007E72DC" w:rsidRDefault="006D53F9" w:rsidP="006D53F9">
      <w:pPr>
        <w:widowControl w:val="0"/>
        <w:spacing w:after="0" w:line="240" w:lineRule="auto"/>
        <w:ind w:left="426"/>
        <w:jc w:val="both"/>
        <w:rPr>
          <w:rFonts w:ascii="Times New Roman" w:eastAsia="Times New Roman" w:hAnsi="Times New Roman" w:cs="Times New Roman"/>
          <w:sz w:val="24"/>
          <w:szCs w:val="24"/>
          <w:lang w:eastAsia="it-IT"/>
        </w:rPr>
      </w:pPr>
    </w:p>
    <w:p w:rsidR="006D53F9" w:rsidRPr="001C72EA" w:rsidRDefault="006D53F9" w:rsidP="006D53F9">
      <w:pPr>
        <w:widowControl w:val="0"/>
        <w:spacing w:after="0" w:line="240" w:lineRule="auto"/>
        <w:jc w:val="both"/>
        <w:rPr>
          <w:rFonts w:ascii="Times New Roman" w:eastAsia="Times New Roman" w:hAnsi="Times New Roman" w:cs="Times New Roman"/>
          <w:sz w:val="24"/>
          <w:szCs w:val="24"/>
          <w:lang w:eastAsia="it-IT"/>
        </w:rPr>
      </w:pPr>
      <w:r w:rsidRPr="001C72EA">
        <w:rPr>
          <w:rFonts w:ascii="Times New Roman" w:eastAsia="Times New Roman" w:hAnsi="Times New Roman" w:cs="Times New Roman"/>
          <w:sz w:val="24"/>
          <w:szCs w:val="24"/>
          <w:lang w:eastAsia="it-IT"/>
        </w:rPr>
        <w:t>Le Regioni/Province autonome possono escludere il passaggio a determinate forme di allevamento o a determinate varietà.</w:t>
      </w:r>
      <w:r>
        <w:rPr>
          <w:rFonts w:ascii="Times New Roman" w:eastAsia="Times New Roman" w:hAnsi="Times New Roman" w:cs="Times New Roman"/>
          <w:sz w:val="24"/>
          <w:szCs w:val="24"/>
          <w:lang w:eastAsia="it-IT"/>
        </w:rPr>
        <w:t xml:space="preserve"> </w:t>
      </w:r>
    </w:p>
    <w:p w:rsidR="006D53F9" w:rsidRPr="001C72EA" w:rsidRDefault="006D53F9" w:rsidP="006D53F9">
      <w:pPr>
        <w:spacing w:after="0" w:line="240" w:lineRule="auto"/>
        <w:jc w:val="both"/>
        <w:rPr>
          <w:rFonts w:ascii="Times New Roman" w:eastAsia="Times New Roman" w:hAnsi="Times New Roman" w:cs="Times New Roman"/>
          <w:sz w:val="24"/>
          <w:szCs w:val="24"/>
          <w:lang w:eastAsia="it-IT"/>
        </w:rPr>
      </w:pPr>
      <w:r w:rsidRPr="001C72EA">
        <w:rPr>
          <w:rFonts w:ascii="Times New Roman" w:eastAsia="Times New Roman" w:hAnsi="Times New Roman" w:cs="Times New Roman"/>
          <w:sz w:val="24"/>
          <w:szCs w:val="24"/>
          <w:lang w:eastAsia="it-IT"/>
        </w:rPr>
        <w:t xml:space="preserve">I vigneti ristrutturati/riconvertiti devono essere razionali ed ispirati ai principi della viticoltura sostenibile. </w:t>
      </w:r>
    </w:p>
    <w:p w:rsidR="006D53F9" w:rsidRPr="00D85B70" w:rsidRDefault="006D53F9" w:rsidP="006D53F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Pr="00D85B70">
        <w:rPr>
          <w:rFonts w:ascii="Times New Roman" w:eastAsia="Times New Roman" w:hAnsi="Times New Roman" w:cs="Times New Roman"/>
          <w:sz w:val="24"/>
          <w:szCs w:val="24"/>
          <w:lang w:eastAsia="it-IT"/>
        </w:rPr>
        <w:t xml:space="preserve">on beneficia di aiuto il rinnovo normale dei vigneti giunti al termine del loro ciclo di vita naturale </w:t>
      </w:r>
      <w:r>
        <w:rPr>
          <w:rFonts w:ascii="Times New Roman" w:eastAsia="Times New Roman" w:hAnsi="Times New Roman" w:cs="Times New Roman"/>
          <w:sz w:val="24"/>
          <w:szCs w:val="24"/>
          <w:lang w:eastAsia="it-IT"/>
        </w:rPr>
        <w:t xml:space="preserve">e </w:t>
      </w:r>
      <w:r w:rsidRPr="00D85B70">
        <w:rPr>
          <w:rFonts w:ascii="Times New Roman" w:eastAsia="Times New Roman" w:hAnsi="Times New Roman" w:cs="Times New Roman"/>
          <w:sz w:val="24"/>
          <w:szCs w:val="24"/>
          <w:lang w:eastAsia="it-IT"/>
        </w:rPr>
        <w:t>la normale gestione dei vigneti.</w:t>
      </w:r>
    </w:p>
    <w:p w:rsidR="0074683F" w:rsidRPr="00073E76" w:rsidRDefault="0074683F" w:rsidP="0074683F">
      <w:pPr>
        <w:spacing w:before="120" w:after="0" w:line="240" w:lineRule="auto"/>
        <w:jc w:val="both"/>
        <w:rPr>
          <w:rFonts w:ascii="Times New Roman" w:eastAsia="Times New Roman" w:hAnsi="Times New Roman" w:cs="Times New Roman"/>
          <w:bCs/>
          <w:sz w:val="24"/>
          <w:szCs w:val="24"/>
          <w:lang w:eastAsia="it-IT"/>
        </w:rPr>
      </w:pPr>
      <w:r w:rsidRPr="00073E76">
        <w:rPr>
          <w:rFonts w:ascii="Times New Roman" w:eastAsia="Times New Roman" w:hAnsi="Times New Roman" w:cs="Times New Roman"/>
          <w:bCs/>
          <w:sz w:val="24"/>
          <w:szCs w:val="24"/>
          <w:lang w:eastAsia="it-IT"/>
        </w:rPr>
        <w:t>Il sostegno alla ristrutturazione e alla riconversione dei vigneti è erogato dall’Organismo pagatore competente direttamente al produttore e può essere erogato soltanto nelle forme seguenti:</w:t>
      </w:r>
    </w:p>
    <w:p w:rsidR="0074683F" w:rsidRPr="00073E76" w:rsidRDefault="0074683F" w:rsidP="0074683F">
      <w:pPr>
        <w:spacing w:before="120" w:after="0" w:line="240" w:lineRule="auto"/>
        <w:jc w:val="both"/>
        <w:rPr>
          <w:rFonts w:ascii="Times New Roman" w:eastAsia="Times New Roman" w:hAnsi="Times New Roman" w:cs="Times New Roman"/>
          <w:bCs/>
          <w:sz w:val="24"/>
          <w:szCs w:val="24"/>
          <w:lang w:eastAsia="it-IT"/>
        </w:rPr>
      </w:pPr>
      <w:r w:rsidRPr="00073E76">
        <w:rPr>
          <w:rFonts w:ascii="Times New Roman" w:eastAsia="Times New Roman" w:hAnsi="Times New Roman" w:cs="Times New Roman"/>
          <w:bCs/>
          <w:sz w:val="24"/>
          <w:szCs w:val="24"/>
          <w:lang w:eastAsia="it-IT"/>
        </w:rPr>
        <w:t>a)</w:t>
      </w:r>
      <w:r w:rsidRPr="00073E76">
        <w:rPr>
          <w:rFonts w:ascii="Times New Roman" w:eastAsia="Times New Roman" w:hAnsi="Times New Roman" w:cs="Times New Roman"/>
          <w:bCs/>
          <w:sz w:val="24"/>
          <w:szCs w:val="24"/>
          <w:lang w:eastAsia="it-IT"/>
        </w:rPr>
        <w:tab/>
        <w:t>compensazione ai produttori per le perdite di reddito conseguenti all'esecuzione della misura;</w:t>
      </w:r>
    </w:p>
    <w:p w:rsidR="0074683F" w:rsidRPr="00073E76" w:rsidRDefault="0074683F" w:rsidP="0074683F">
      <w:pPr>
        <w:spacing w:before="120" w:after="0" w:line="240" w:lineRule="auto"/>
        <w:jc w:val="both"/>
        <w:rPr>
          <w:rFonts w:ascii="Times New Roman" w:eastAsia="Times New Roman" w:hAnsi="Times New Roman" w:cs="Times New Roman"/>
          <w:bCs/>
          <w:sz w:val="24"/>
          <w:szCs w:val="24"/>
          <w:lang w:eastAsia="it-IT"/>
        </w:rPr>
      </w:pPr>
      <w:r w:rsidRPr="00073E76">
        <w:rPr>
          <w:rFonts w:ascii="Times New Roman" w:eastAsia="Times New Roman" w:hAnsi="Times New Roman" w:cs="Times New Roman"/>
          <w:bCs/>
          <w:sz w:val="24"/>
          <w:szCs w:val="24"/>
          <w:lang w:eastAsia="it-IT"/>
        </w:rPr>
        <w:t>b)</w:t>
      </w:r>
      <w:r w:rsidRPr="00073E76">
        <w:rPr>
          <w:rFonts w:ascii="Times New Roman" w:eastAsia="Times New Roman" w:hAnsi="Times New Roman" w:cs="Times New Roman"/>
          <w:bCs/>
          <w:sz w:val="24"/>
          <w:szCs w:val="24"/>
          <w:lang w:eastAsia="it-IT"/>
        </w:rPr>
        <w:tab/>
        <w:t>contributo ai costi di ristrutturazione e di riconversione erogato nel limite del 50%, elevato al 75% nelle regioni classificate come meno sviluppate, in una delle seguenti forme:</w:t>
      </w:r>
    </w:p>
    <w:p w:rsidR="0074683F" w:rsidRPr="00073E76" w:rsidRDefault="0074683F" w:rsidP="0074683F">
      <w:pPr>
        <w:spacing w:before="120" w:after="0" w:line="240" w:lineRule="auto"/>
        <w:jc w:val="both"/>
        <w:rPr>
          <w:rFonts w:ascii="Times New Roman" w:eastAsia="Times New Roman" w:hAnsi="Times New Roman" w:cs="Times New Roman"/>
          <w:bCs/>
          <w:sz w:val="24"/>
          <w:szCs w:val="24"/>
          <w:lang w:eastAsia="it-IT"/>
        </w:rPr>
      </w:pPr>
      <w:r w:rsidRPr="00073E76">
        <w:rPr>
          <w:rFonts w:ascii="Times New Roman" w:eastAsia="Times New Roman" w:hAnsi="Times New Roman" w:cs="Times New Roman"/>
          <w:bCs/>
          <w:sz w:val="24"/>
          <w:szCs w:val="24"/>
          <w:lang w:eastAsia="it-IT"/>
        </w:rPr>
        <w:t xml:space="preserve">      b1) sulla base dei costi effettivamente sostenuti e nel  rispetto dei prezzari regionali, fino al raggiungimento di  un importo massimo  di 16.000 €/Ha;</w:t>
      </w:r>
    </w:p>
    <w:p w:rsidR="0074683F" w:rsidRPr="00073E76" w:rsidRDefault="0074683F" w:rsidP="0074683F">
      <w:pPr>
        <w:spacing w:before="120" w:after="0" w:line="240" w:lineRule="auto"/>
        <w:jc w:val="both"/>
        <w:rPr>
          <w:rFonts w:ascii="Times New Roman" w:eastAsia="Times New Roman" w:hAnsi="Times New Roman" w:cs="Times New Roman"/>
          <w:bCs/>
          <w:sz w:val="24"/>
          <w:szCs w:val="24"/>
          <w:lang w:eastAsia="it-IT"/>
        </w:rPr>
      </w:pPr>
      <w:r w:rsidRPr="00073E76">
        <w:rPr>
          <w:rFonts w:ascii="Times New Roman" w:eastAsia="Times New Roman" w:hAnsi="Times New Roman" w:cs="Times New Roman"/>
          <w:bCs/>
          <w:sz w:val="24"/>
          <w:szCs w:val="24"/>
          <w:lang w:eastAsia="it-IT"/>
        </w:rPr>
        <w:t xml:space="preserve">      b2) </w:t>
      </w:r>
      <w:r w:rsidRPr="00073E76">
        <w:rPr>
          <w:rFonts w:ascii="Times New Roman" w:eastAsia="Times New Roman" w:hAnsi="Times New Roman" w:cs="Times New Roman"/>
          <w:bCs/>
          <w:sz w:val="24"/>
          <w:szCs w:val="24"/>
          <w:u w:val="single"/>
          <w:lang w:eastAsia="it-IT"/>
        </w:rPr>
        <w:t xml:space="preserve">sulla base di tabelle standard dei costi unitari, </w:t>
      </w:r>
      <w:r w:rsidRPr="00073E76">
        <w:rPr>
          <w:rFonts w:ascii="Times New Roman" w:eastAsia="Times New Roman" w:hAnsi="Times New Roman" w:cs="Times New Roman"/>
          <w:bCs/>
          <w:sz w:val="24"/>
          <w:szCs w:val="24"/>
          <w:lang w:eastAsia="it-IT"/>
        </w:rPr>
        <w:t>e, comunque, con riferimento ad un importo per ettaro fissato, sulla base di analisi dei costi effettuate da Istituti di settore a livello nazionale, in 13.500 €/Ha, elevato a 15.000 €/Ha nelle regioni classificate come regioni meno sviluppate, tenendo presente quanto disposto dell’articolo 44 del regolamento delegato.</w:t>
      </w:r>
    </w:p>
    <w:p w:rsidR="0074683F" w:rsidRPr="00073E76" w:rsidRDefault="0074683F" w:rsidP="0074683F">
      <w:pPr>
        <w:spacing w:before="120" w:after="0" w:line="240" w:lineRule="auto"/>
        <w:jc w:val="both"/>
        <w:rPr>
          <w:rFonts w:ascii="Times New Roman" w:eastAsia="Times New Roman" w:hAnsi="Times New Roman" w:cs="Times New Roman"/>
          <w:bCs/>
          <w:sz w:val="24"/>
          <w:szCs w:val="24"/>
          <w:lang w:eastAsia="it-IT"/>
        </w:rPr>
      </w:pPr>
      <w:r w:rsidRPr="00073E76">
        <w:rPr>
          <w:rFonts w:ascii="Times New Roman" w:eastAsia="Times New Roman" w:hAnsi="Times New Roman" w:cs="Times New Roman"/>
          <w:bCs/>
          <w:sz w:val="24"/>
          <w:szCs w:val="24"/>
          <w:lang w:eastAsia="it-IT"/>
        </w:rPr>
        <w:t>La compensazione delle perdite di reddito di cui alla lettera a) può ammontare fino al 100% della perdita e non può comunque superare l’importo massimo complessivo di 3.000 €/Ha.</w:t>
      </w:r>
    </w:p>
    <w:p w:rsidR="0074683F" w:rsidRPr="00073E76" w:rsidRDefault="0074683F" w:rsidP="0074683F">
      <w:pPr>
        <w:spacing w:before="120" w:after="0" w:line="240" w:lineRule="auto"/>
        <w:jc w:val="both"/>
        <w:rPr>
          <w:rFonts w:ascii="Times New Roman" w:eastAsia="Times New Roman" w:hAnsi="Times New Roman" w:cs="Times New Roman"/>
          <w:bCs/>
          <w:sz w:val="24"/>
          <w:szCs w:val="24"/>
          <w:lang w:eastAsia="it-IT"/>
        </w:rPr>
      </w:pPr>
      <w:r w:rsidRPr="00073E76">
        <w:rPr>
          <w:rFonts w:ascii="Times New Roman" w:eastAsia="Times New Roman" w:hAnsi="Times New Roman" w:cs="Times New Roman"/>
          <w:bCs/>
          <w:sz w:val="24"/>
          <w:szCs w:val="24"/>
          <w:lang w:eastAsia="it-IT"/>
        </w:rPr>
        <w:t>Non spetta la compensazione finanziaria per le perdite di reddito qualora si utilizzino autorizzazioni al reimpianto non provenienti dalle operazioni di ristrutturazione e riconversione, o l’azione si realizzi con l’impegno ad estirpare un vigneto.</w:t>
      </w:r>
    </w:p>
    <w:p w:rsidR="0074683F" w:rsidRPr="00073E76" w:rsidRDefault="0074683F" w:rsidP="0074683F">
      <w:pPr>
        <w:spacing w:before="120" w:after="0" w:line="240" w:lineRule="auto"/>
        <w:jc w:val="both"/>
        <w:rPr>
          <w:rFonts w:ascii="Times New Roman" w:eastAsia="Times New Roman" w:hAnsi="Times New Roman" w:cs="Times New Roman"/>
          <w:bCs/>
          <w:sz w:val="24"/>
          <w:szCs w:val="24"/>
          <w:lang w:eastAsia="it-IT"/>
        </w:rPr>
      </w:pPr>
      <w:r w:rsidRPr="00073E76">
        <w:rPr>
          <w:rFonts w:ascii="Times New Roman" w:eastAsia="Times New Roman" w:hAnsi="Times New Roman" w:cs="Times New Roman"/>
          <w:bCs/>
          <w:sz w:val="24"/>
          <w:szCs w:val="24"/>
          <w:lang w:eastAsia="it-IT"/>
        </w:rPr>
        <w:lastRenderedPageBreak/>
        <w:t>Al fine di sostenere la viticoltura in zone ad alta valenza ambientale e paesaggistica le Regioni e le Province autonome possono elevare il contributo fino al raggiungimento dell’importo di 22.000 €/Ha, elevato a 24.500 €/Ha nelle regioni classificate come regioni meno sviluppate, sia che il pagamento avvenga sulla base delle tabelle standard dei costi unitari che sulla base dei costi effettivamente sostenuti.</w:t>
      </w:r>
    </w:p>
    <w:p w:rsidR="0074683F" w:rsidRPr="00073E76" w:rsidRDefault="0074683F" w:rsidP="0074683F">
      <w:pPr>
        <w:spacing w:before="120" w:after="0" w:line="240" w:lineRule="auto"/>
        <w:jc w:val="both"/>
        <w:rPr>
          <w:rFonts w:ascii="Times New Roman" w:eastAsia="Times New Roman" w:hAnsi="Times New Roman" w:cs="Times New Roman"/>
          <w:bCs/>
          <w:sz w:val="24"/>
          <w:szCs w:val="24"/>
          <w:lang w:eastAsia="it-IT"/>
        </w:rPr>
      </w:pPr>
      <w:r w:rsidRPr="00073E76">
        <w:rPr>
          <w:rFonts w:ascii="Times New Roman" w:eastAsia="Times New Roman" w:hAnsi="Times New Roman" w:cs="Times New Roman"/>
          <w:bCs/>
          <w:sz w:val="24"/>
          <w:szCs w:val="24"/>
          <w:lang w:eastAsia="it-IT"/>
        </w:rPr>
        <w:t>Le spese eleggibili sono quelle sostenute nel periodo successivo alla data di presentazione delle domande di contributo.</w:t>
      </w:r>
    </w:p>
    <w:p w:rsidR="0074683F" w:rsidRPr="00073E76" w:rsidRDefault="0074683F" w:rsidP="0074683F">
      <w:pPr>
        <w:spacing w:before="120" w:after="0" w:line="240" w:lineRule="auto"/>
        <w:jc w:val="both"/>
        <w:rPr>
          <w:rFonts w:ascii="Times New Roman" w:eastAsia="Times New Roman" w:hAnsi="Times New Roman" w:cs="Times New Roman"/>
          <w:bCs/>
          <w:sz w:val="24"/>
          <w:szCs w:val="24"/>
          <w:lang w:eastAsia="it-IT"/>
        </w:rPr>
      </w:pPr>
      <w:r w:rsidRPr="00073E76">
        <w:rPr>
          <w:rFonts w:ascii="Times New Roman" w:eastAsia="Times New Roman" w:hAnsi="Times New Roman" w:cs="Times New Roman"/>
          <w:bCs/>
          <w:sz w:val="24"/>
          <w:szCs w:val="24"/>
          <w:u w:val="single"/>
          <w:lang w:eastAsia="it-IT"/>
        </w:rPr>
        <w:t>Il sostegno è pagato in relazione alla superficie vitata definita in conformità all’art. 44 del regolamento n. 2016/1150</w:t>
      </w:r>
      <w:r w:rsidRPr="00073E76">
        <w:rPr>
          <w:rFonts w:ascii="Times New Roman" w:eastAsia="Times New Roman" w:hAnsi="Times New Roman" w:cs="Times New Roman"/>
          <w:bCs/>
          <w:sz w:val="24"/>
          <w:szCs w:val="24"/>
          <w:lang w:eastAsia="it-IT"/>
        </w:rPr>
        <w:t>.</w:t>
      </w:r>
    </w:p>
    <w:p w:rsidR="0074683F" w:rsidRPr="00073E76" w:rsidRDefault="0074683F" w:rsidP="0074683F">
      <w:pPr>
        <w:spacing w:before="120" w:after="0" w:line="240" w:lineRule="auto"/>
        <w:jc w:val="both"/>
        <w:rPr>
          <w:rFonts w:ascii="Times New Roman" w:eastAsia="Times New Roman" w:hAnsi="Times New Roman" w:cs="Times New Roman"/>
          <w:bCs/>
          <w:sz w:val="24"/>
          <w:szCs w:val="24"/>
          <w:lang w:eastAsia="it-IT"/>
        </w:rPr>
      </w:pPr>
      <w:r w:rsidRPr="00073E76">
        <w:rPr>
          <w:rFonts w:ascii="Times New Roman" w:eastAsia="Times New Roman" w:hAnsi="Times New Roman" w:cs="Times New Roman"/>
          <w:bCs/>
          <w:sz w:val="24"/>
          <w:szCs w:val="24"/>
          <w:lang w:eastAsia="it-IT"/>
        </w:rPr>
        <w:t>Sono ammessi i lavori in economia.</w:t>
      </w:r>
    </w:p>
    <w:p w:rsidR="00020B2E" w:rsidRPr="00073E76" w:rsidRDefault="00E3078D" w:rsidP="009B43AE">
      <w:pPr>
        <w:spacing w:before="120" w:after="0" w:line="240" w:lineRule="auto"/>
        <w:jc w:val="both"/>
        <w:rPr>
          <w:rFonts w:ascii="Times New Roman" w:eastAsia="Times New Roman" w:hAnsi="Times New Roman" w:cs="Times New Roman"/>
          <w:bCs/>
          <w:sz w:val="24"/>
          <w:szCs w:val="24"/>
          <w:lang w:eastAsia="it-IT"/>
        </w:rPr>
      </w:pPr>
      <w:r w:rsidRPr="00073E76">
        <w:rPr>
          <w:rFonts w:ascii="Times New Roman" w:eastAsia="Times New Roman" w:hAnsi="Times New Roman" w:cs="Times New Roman"/>
          <w:bCs/>
          <w:sz w:val="24"/>
          <w:szCs w:val="24"/>
          <w:lang w:eastAsia="it-IT"/>
        </w:rPr>
        <w:t xml:space="preserve">Ai fini del pagamento </w:t>
      </w:r>
      <w:r w:rsidR="009B43AE" w:rsidRPr="00073E76">
        <w:rPr>
          <w:rFonts w:ascii="Times New Roman" w:eastAsia="Times New Roman" w:hAnsi="Times New Roman" w:cs="Times New Roman"/>
          <w:bCs/>
          <w:sz w:val="24"/>
          <w:szCs w:val="24"/>
          <w:lang w:eastAsia="it-IT"/>
        </w:rPr>
        <w:t>viene</w:t>
      </w:r>
      <w:r w:rsidRPr="00073E76">
        <w:rPr>
          <w:rFonts w:ascii="Times New Roman" w:eastAsia="Times New Roman" w:hAnsi="Times New Roman" w:cs="Times New Roman"/>
          <w:bCs/>
          <w:sz w:val="24"/>
          <w:szCs w:val="24"/>
          <w:lang w:eastAsia="it-IT"/>
        </w:rPr>
        <w:t xml:space="preserve"> verificat</w:t>
      </w:r>
      <w:r w:rsidR="009B43AE" w:rsidRPr="00073E76">
        <w:rPr>
          <w:rFonts w:ascii="Times New Roman" w:eastAsia="Times New Roman" w:hAnsi="Times New Roman" w:cs="Times New Roman"/>
          <w:bCs/>
          <w:sz w:val="24"/>
          <w:szCs w:val="24"/>
          <w:lang w:eastAsia="it-IT"/>
        </w:rPr>
        <w:t>a</w:t>
      </w:r>
      <w:r w:rsidRPr="00073E76">
        <w:rPr>
          <w:rFonts w:ascii="Times New Roman" w:eastAsia="Times New Roman" w:hAnsi="Times New Roman" w:cs="Times New Roman"/>
          <w:bCs/>
          <w:sz w:val="24"/>
          <w:szCs w:val="24"/>
          <w:lang w:eastAsia="it-IT"/>
        </w:rPr>
        <w:t xml:space="preserve"> </w:t>
      </w:r>
      <w:r w:rsidR="009B43AE" w:rsidRPr="00073E76">
        <w:rPr>
          <w:rFonts w:ascii="Times New Roman" w:eastAsia="Times New Roman" w:hAnsi="Times New Roman" w:cs="Times New Roman"/>
          <w:bCs/>
          <w:sz w:val="24"/>
          <w:szCs w:val="24"/>
          <w:lang w:eastAsia="it-IT"/>
        </w:rPr>
        <w:t xml:space="preserve">la documentazione fiscale allegata alla domanda di pagamento a saldo, per verificare che il contributo comunitario per la ristrutturazione e la riconversione dei vigneti non superi il 50% (o il 75%, nelle regioni classificate come regioni di convergenza), rispetto alle spese effettivamente sostenute. </w:t>
      </w:r>
    </w:p>
    <w:p w:rsidR="00F1770E" w:rsidRPr="00BC7249" w:rsidRDefault="00F1770E" w:rsidP="00F1770E">
      <w:pPr>
        <w:spacing w:before="120" w:after="0" w:line="240" w:lineRule="auto"/>
        <w:jc w:val="both"/>
        <w:rPr>
          <w:rFonts w:ascii="Times New Roman" w:eastAsia="Times New Roman" w:hAnsi="Times New Roman" w:cs="Times New Roman"/>
          <w:bCs/>
          <w:sz w:val="24"/>
          <w:szCs w:val="24"/>
          <w:lang w:eastAsia="it-IT"/>
        </w:rPr>
      </w:pPr>
      <w:r w:rsidRPr="00BC7249">
        <w:rPr>
          <w:rFonts w:ascii="Times New Roman" w:eastAsia="Times New Roman" w:hAnsi="Times New Roman" w:cs="Times New Roman"/>
          <w:bCs/>
          <w:sz w:val="24"/>
          <w:szCs w:val="24"/>
          <w:lang w:eastAsia="it-IT"/>
        </w:rPr>
        <w:t xml:space="preserve">I livelli massimi dei costi sostenibili per le azioni di ristrutturazione, riconversione e miglioramento delle tecniche di gestione sono stabiliti sulla base di studi effettuati da Istituti di </w:t>
      </w:r>
      <w:r w:rsidRPr="000A5675">
        <w:rPr>
          <w:rFonts w:ascii="Times New Roman" w:eastAsia="Times New Roman" w:hAnsi="Times New Roman" w:cs="Times New Roman"/>
          <w:bCs/>
          <w:sz w:val="24"/>
          <w:szCs w:val="24"/>
          <w:lang w:eastAsia="it-IT"/>
        </w:rPr>
        <w:t xml:space="preserve">ricerca </w:t>
      </w:r>
      <w:r w:rsidR="00BC7249" w:rsidRPr="000A5675">
        <w:rPr>
          <w:rFonts w:ascii="Times New Roman" w:eastAsia="Times New Roman" w:hAnsi="Times New Roman" w:cs="Times New Roman"/>
          <w:bCs/>
          <w:sz w:val="24"/>
          <w:szCs w:val="24"/>
          <w:lang w:eastAsia="it-IT"/>
        </w:rPr>
        <w:t xml:space="preserve">regionali e </w:t>
      </w:r>
      <w:r w:rsidRPr="000A5675">
        <w:rPr>
          <w:rFonts w:ascii="Times New Roman" w:eastAsia="Times New Roman" w:hAnsi="Times New Roman" w:cs="Times New Roman"/>
          <w:bCs/>
          <w:sz w:val="24"/>
          <w:szCs w:val="24"/>
          <w:lang w:eastAsia="it-IT"/>
        </w:rPr>
        <w:t>nazionali</w:t>
      </w:r>
      <w:r w:rsidRPr="00BC7249">
        <w:rPr>
          <w:rFonts w:ascii="Times New Roman" w:eastAsia="Times New Roman" w:hAnsi="Times New Roman" w:cs="Times New Roman"/>
          <w:bCs/>
          <w:sz w:val="24"/>
          <w:szCs w:val="24"/>
          <w:lang w:eastAsia="it-IT"/>
        </w:rPr>
        <w:t>.</w:t>
      </w:r>
    </w:p>
    <w:p w:rsidR="00F1770E" w:rsidRDefault="00F1770E" w:rsidP="00F1770E">
      <w:pPr>
        <w:spacing w:before="120" w:after="0" w:line="240" w:lineRule="auto"/>
        <w:jc w:val="both"/>
        <w:rPr>
          <w:rFonts w:ascii="Times New Roman" w:eastAsia="Times New Roman" w:hAnsi="Times New Roman" w:cs="Times New Roman"/>
          <w:bCs/>
          <w:sz w:val="24"/>
          <w:szCs w:val="24"/>
          <w:lang w:eastAsia="it-IT"/>
        </w:rPr>
      </w:pPr>
      <w:r w:rsidRPr="00BC7249">
        <w:rPr>
          <w:rFonts w:ascii="Times New Roman" w:eastAsia="Times New Roman" w:hAnsi="Times New Roman" w:cs="Times New Roman"/>
          <w:bCs/>
          <w:sz w:val="24"/>
          <w:szCs w:val="24"/>
          <w:lang w:eastAsia="it-IT"/>
        </w:rPr>
        <w:t xml:space="preserve"> La valutazione sulla ragionevolezza dei costi rispetta il principio dell’efficacia della spesa</w:t>
      </w:r>
      <w:r w:rsidR="0071306B" w:rsidRPr="00BC7249">
        <w:rPr>
          <w:rFonts w:ascii="Times New Roman" w:eastAsia="Times New Roman" w:hAnsi="Times New Roman" w:cs="Times New Roman"/>
          <w:bCs/>
          <w:sz w:val="24"/>
          <w:szCs w:val="24"/>
          <w:lang w:eastAsia="it-IT"/>
        </w:rPr>
        <w:t>,</w:t>
      </w:r>
      <w:r w:rsidRPr="00BC7249">
        <w:rPr>
          <w:rFonts w:ascii="Times New Roman" w:eastAsia="Times New Roman" w:hAnsi="Times New Roman" w:cs="Times New Roman"/>
          <w:bCs/>
          <w:sz w:val="24"/>
          <w:szCs w:val="24"/>
          <w:lang w:eastAsia="it-IT"/>
        </w:rPr>
        <w:t xml:space="preserve"> viene effettuata utilizzando uno dei sistemi suggeriti al punto 11.1.1.1 delle linee guida elaborate dalla Commissione </w:t>
      </w:r>
      <w:r>
        <w:rPr>
          <w:rFonts w:ascii="Times New Roman" w:eastAsia="Times New Roman" w:hAnsi="Times New Roman" w:cs="Times New Roman"/>
          <w:bCs/>
          <w:sz w:val="24"/>
          <w:szCs w:val="24"/>
          <w:lang w:eastAsia="it-IT"/>
        </w:rPr>
        <w:t xml:space="preserve">ed </w:t>
      </w:r>
      <w:r w:rsidR="00E3078D" w:rsidRPr="00073E76">
        <w:rPr>
          <w:rFonts w:ascii="Times New Roman" w:eastAsia="Times New Roman" w:hAnsi="Times New Roman" w:cs="Times New Roman"/>
          <w:bCs/>
          <w:sz w:val="24"/>
          <w:szCs w:val="24"/>
          <w:lang w:eastAsia="it-IT"/>
        </w:rPr>
        <w:t xml:space="preserve">è verificata sulla base dei prezziari regionali. </w:t>
      </w:r>
    </w:p>
    <w:p w:rsidR="009B43AE" w:rsidRPr="00073E76" w:rsidRDefault="00E3078D" w:rsidP="00F1770E">
      <w:pPr>
        <w:spacing w:before="120" w:after="0" w:line="240" w:lineRule="auto"/>
        <w:jc w:val="both"/>
        <w:rPr>
          <w:rFonts w:ascii="Times New Roman" w:eastAsia="Times New Roman" w:hAnsi="Times New Roman" w:cs="Times New Roman"/>
          <w:bCs/>
          <w:sz w:val="24"/>
          <w:szCs w:val="24"/>
          <w:lang w:eastAsia="it-IT"/>
        </w:rPr>
      </w:pPr>
      <w:r w:rsidRPr="00073E76">
        <w:rPr>
          <w:rFonts w:ascii="Times New Roman" w:eastAsia="Times New Roman" w:hAnsi="Times New Roman" w:cs="Times New Roman"/>
          <w:bCs/>
          <w:sz w:val="24"/>
          <w:szCs w:val="24"/>
          <w:lang w:eastAsia="it-IT"/>
        </w:rPr>
        <w:t>E’ stabilito un importo massimo erogabile per ettaro.</w:t>
      </w:r>
    </w:p>
    <w:p w:rsidR="006D53F9" w:rsidRPr="00073E76" w:rsidRDefault="009B43AE" w:rsidP="009B43AE">
      <w:pPr>
        <w:spacing w:before="120" w:after="0" w:line="240" w:lineRule="auto"/>
        <w:jc w:val="both"/>
        <w:rPr>
          <w:rFonts w:ascii="Times New Roman" w:eastAsia="Times New Roman" w:hAnsi="Times New Roman" w:cs="Times New Roman"/>
          <w:sz w:val="24"/>
          <w:szCs w:val="24"/>
          <w:lang w:eastAsia="it-IT"/>
        </w:rPr>
      </w:pPr>
      <w:r w:rsidRPr="00073E76">
        <w:t xml:space="preserve"> </w:t>
      </w:r>
    </w:p>
    <w:p w:rsidR="006D53F9" w:rsidRPr="00073E76" w:rsidRDefault="006D53F9" w:rsidP="006D53F9">
      <w:pPr>
        <w:spacing w:after="0" w:line="240" w:lineRule="auto"/>
        <w:jc w:val="both"/>
        <w:rPr>
          <w:rFonts w:ascii="Times New Roman" w:eastAsia="Times New Roman" w:hAnsi="Times New Roman" w:cs="Times New Roman"/>
          <w:b/>
          <w:bCs/>
          <w:sz w:val="24"/>
          <w:szCs w:val="24"/>
          <w:lang w:eastAsia="it-IT"/>
        </w:rPr>
      </w:pPr>
      <w:r w:rsidRPr="00073E76">
        <w:rPr>
          <w:rFonts w:ascii="Times New Roman" w:eastAsia="Times New Roman" w:hAnsi="Times New Roman" w:cs="Times New Roman"/>
          <w:b/>
          <w:bCs/>
          <w:sz w:val="24"/>
          <w:szCs w:val="24"/>
          <w:lang w:eastAsia="it-IT"/>
        </w:rPr>
        <w:t xml:space="preserve">vi) TABELLE COSTI STANDARD: </w:t>
      </w:r>
    </w:p>
    <w:p w:rsidR="006D53F9" w:rsidRPr="00BC7249" w:rsidRDefault="00776554" w:rsidP="006D53F9">
      <w:pPr>
        <w:spacing w:after="0" w:line="240" w:lineRule="auto"/>
        <w:jc w:val="both"/>
        <w:rPr>
          <w:rFonts w:ascii="Times New Roman" w:eastAsia="Times New Roman" w:hAnsi="Times New Roman" w:cs="Times New Roman"/>
          <w:sz w:val="24"/>
          <w:szCs w:val="24"/>
          <w:lang w:eastAsia="it-IT"/>
        </w:rPr>
      </w:pPr>
      <w:r w:rsidRPr="00BC7249">
        <w:rPr>
          <w:rFonts w:ascii="Times New Roman" w:eastAsia="Times New Roman" w:hAnsi="Times New Roman" w:cs="Times New Roman"/>
          <w:sz w:val="24"/>
          <w:szCs w:val="24"/>
          <w:lang w:eastAsia="it-IT"/>
        </w:rPr>
        <w:t>AL MOMENTO NON SI RITIENE DI UTILIZZARE LE TABELLE DEI COSTI STANDARD</w:t>
      </w:r>
    </w:p>
    <w:p w:rsidR="0074683F" w:rsidRPr="00073E76" w:rsidRDefault="0074683F" w:rsidP="006D53F9">
      <w:pPr>
        <w:spacing w:after="0" w:line="240" w:lineRule="auto"/>
        <w:jc w:val="both"/>
        <w:rPr>
          <w:rFonts w:ascii="Times New Roman" w:eastAsia="Times New Roman" w:hAnsi="Times New Roman" w:cs="Times New Roman"/>
          <w:sz w:val="24"/>
          <w:szCs w:val="24"/>
          <w:lang w:eastAsia="it-IT"/>
        </w:rPr>
      </w:pPr>
    </w:p>
    <w:p w:rsidR="0074683F" w:rsidRPr="00073E76" w:rsidRDefault="0074683F" w:rsidP="006D53F9">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 xml:space="preserve">I lavori in economia vengono calcolati sulla base </w:t>
      </w:r>
      <w:r w:rsidR="00020B2E" w:rsidRPr="00073E76">
        <w:rPr>
          <w:rFonts w:ascii="Times New Roman" w:eastAsia="Times New Roman" w:hAnsi="Times New Roman" w:cs="Times New Roman"/>
          <w:sz w:val="24"/>
          <w:szCs w:val="24"/>
          <w:lang w:eastAsia="it-IT"/>
        </w:rPr>
        <w:t xml:space="preserve">di prezziari e/o un elenco analitico dei costi certificato da </w:t>
      </w:r>
      <w:r w:rsidR="006D1AF2" w:rsidRPr="00073E76">
        <w:rPr>
          <w:rFonts w:ascii="Times New Roman" w:eastAsia="Times New Roman" w:hAnsi="Times New Roman" w:cs="Times New Roman"/>
          <w:sz w:val="24"/>
          <w:szCs w:val="24"/>
          <w:lang w:eastAsia="it-IT"/>
        </w:rPr>
        <w:t>organismi tecnico-scientifici pubblici</w:t>
      </w:r>
      <w:r w:rsidR="00020B2E" w:rsidRPr="00073E76">
        <w:rPr>
          <w:rFonts w:ascii="Times New Roman" w:eastAsia="Times New Roman" w:hAnsi="Times New Roman" w:cs="Times New Roman"/>
          <w:sz w:val="24"/>
          <w:szCs w:val="24"/>
          <w:lang w:eastAsia="it-IT"/>
        </w:rPr>
        <w:t xml:space="preserve">. In questo caso il beneficiario </w:t>
      </w:r>
      <w:r w:rsidR="006D1AF2" w:rsidRPr="00073E76">
        <w:rPr>
          <w:rFonts w:ascii="Times New Roman" w:eastAsia="Times New Roman" w:hAnsi="Times New Roman" w:cs="Times New Roman"/>
          <w:sz w:val="24"/>
          <w:szCs w:val="24"/>
          <w:lang w:eastAsia="it-IT"/>
        </w:rPr>
        <w:t>presenta una dichiarazione, al momento della presentazione della domanda di pagamento del saldo, nel quale indica i lavori in economia. Il relativo importo è erogato nel rispetto della normativa comunitaria vigente</w:t>
      </w:r>
      <w:r w:rsidR="00D43786" w:rsidRPr="00073E76">
        <w:rPr>
          <w:rFonts w:ascii="Times New Roman" w:eastAsia="Times New Roman" w:hAnsi="Times New Roman" w:cs="Times New Roman"/>
          <w:sz w:val="24"/>
          <w:szCs w:val="24"/>
          <w:lang w:eastAsia="it-IT"/>
        </w:rPr>
        <w:t xml:space="preserve"> ( art</w:t>
      </w:r>
      <w:r w:rsidR="00594198" w:rsidRPr="00073E76">
        <w:rPr>
          <w:rFonts w:ascii="Times New Roman" w:eastAsia="Times New Roman" w:hAnsi="Times New Roman" w:cs="Times New Roman"/>
          <w:sz w:val="24"/>
          <w:szCs w:val="24"/>
          <w:lang w:eastAsia="it-IT"/>
        </w:rPr>
        <w:t>.</w:t>
      </w:r>
      <w:r w:rsidR="00D43786" w:rsidRPr="00073E76">
        <w:rPr>
          <w:rFonts w:ascii="Times New Roman" w:eastAsia="Times New Roman" w:hAnsi="Times New Roman" w:cs="Times New Roman"/>
          <w:sz w:val="24"/>
          <w:szCs w:val="24"/>
          <w:lang w:eastAsia="it-IT"/>
        </w:rPr>
        <w:t xml:space="preserve"> 45</w:t>
      </w:r>
      <w:r w:rsidR="00594198" w:rsidRPr="00073E76">
        <w:rPr>
          <w:rFonts w:ascii="Times New Roman" w:eastAsia="Times New Roman" w:hAnsi="Times New Roman" w:cs="Times New Roman"/>
          <w:sz w:val="24"/>
          <w:szCs w:val="24"/>
          <w:lang w:eastAsia="it-IT"/>
        </w:rPr>
        <w:t>,</w:t>
      </w:r>
      <w:r w:rsidR="00D43786" w:rsidRPr="00073E76">
        <w:rPr>
          <w:rFonts w:ascii="Times New Roman" w:eastAsia="Times New Roman" w:hAnsi="Times New Roman" w:cs="Times New Roman"/>
          <w:sz w:val="24"/>
          <w:szCs w:val="24"/>
          <w:lang w:eastAsia="it-IT"/>
        </w:rPr>
        <w:t xml:space="preserve"> co</w:t>
      </w:r>
      <w:r w:rsidR="00594198" w:rsidRPr="00073E76">
        <w:rPr>
          <w:rFonts w:ascii="Times New Roman" w:eastAsia="Times New Roman" w:hAnsi="Times New Roman" w:cs="Times New Roman"/>
          <w:sz w:val="24"/>
          <w:szCs w:val="24"/>
          <w:lang w:eastAsia="it-IT"/>
        </w:rPr>
        <w:t>mma</w:t>
      </w:r>
      <w:r w:rsidR="00D43786" w:rsidRPr="00073E76">
        <w:rPr>
          <w:rFonts w:ascii="Times New Roman" w:eastAsia="Times New Roman" w:hAnsi="Times New Roman" w:cs="Times New Roman"/>
          <w:sz w:val="24"/>
          <w:szCs w:val="24"/>
          <w:lang w:eastAsia="it-IT"/>
        </w:rPr>
        <w:t xml:space="preserve"> 3</w:t>
      </w:r>
      <w:r w:rsidR="00594198" w:rsidRPr="00073E76">
        <w:rPr>
          <w:rFonts w:ascii="Times New Roman" w:eastAsia="Times New Roman" w:hAnsi="Times New Roman" w:cs="Times New Roman"/>
          <w:sz w:val="24"/>
          <w:szCs w:val="24"/>
          <w:lang w:eastAsia="it-IT"/>
        </w:rPr>
        <w:t>,</w:t>
      </w:r>
      <w:r w:rsidR="00D43786" w:rsidRPr="00073E76">
        <w:rPr>
          <w:rFonts w:ascii="Times New Roman" w:eastAsia="Times New Roman" w:hAnsi="Times New Roman" w:cs="Times New Roman"/>
          <w:sz w:val="24"/>
          <w:szCs w:val="24"/>
          <w:lang w:eastAsia="it-IT"/>
        </w:rPr>
        <w:t xml:space="preserve"> lett</w:t>
      </w:r>
      <w:r w:rsidR="00594198" w:rsidRPr="00073E76">
        <w:rPr>
          <w:rFonts w:ascii="Times New Roman" w:eastAsia="Times New Roman" w:hAnsi="Times New Roman" w:cs="Times New Roman"/>
          <w:sz w:val="24"/>
          <w:szCs w:val="24"/>
          <w:lang w:eastAsia="it-IT"/>
        </w:rPr>
        <w:t>era</w:t>
      </w:r>
      <w:r w:rsidR="00D43786" w:rsidRPr="00073E76">
        <w:rPr>
          <w:rFonts w:ascii="Times New Roman" w:eastAsia="Times New Roman" w:hAnsi="Times New Roman" w:cs="Times New Roman"/>
          <w:sz w:val="24"/>
          <w:szCs w:val="24"/>
          <w:lang w:eastAsia="it-IT"/>
        </w:rPr>
        <w:t xml:space="preserve"> a)</w:t>
      </w:r>
      <w:r w:rsidR="00594198" w:rsidRPr="00073E76">
        <w:rPr>
          <w:rFonts w:ascii="Times New Roman" w:eastAsia="Times New Roman" w:hAnsi="Times New Roman" w:cs="Times New Roman"/>
          <w:sz w:val="24"/>
          <w:szCs w:val="24"/>
          <w:lang w:eastAsia="it-IT"/>
        </w:rPr>
        <w:t xml:space="preserve"> </w:t>
      </w:r>
      <w:r w:rsidR="00D43786" w:rsidRPr="00073E76">
        <w:rPr>
          <w:rFonts w:ascii="Times New Roman" w:eastAsia="Times New Roman" w:hAnsi="Times New Roman" w:cs="Times New Roman"/>
          <w:sz w:val="24"/>
          <w:szCs w:val="24"/>
          <w:lang w:eastAsia="it-IT"/>
        </w:rPr>
        <w:t xml:space="preserve"> reg</w:t>
      </w:r>
      <w:r w:rsidR="00594198" w:rsidRPr="00073E76">
        <w:rPr>
          <w:rFonts w:ascii="Times New Roman" w:eastAsia="Times New Roman" w:hAnsi="Times New Roman" w:cs="Times New Roman"/>
          <w:sz w:val="24"/>
          <w:szCs w:val="24"/>
          <w:lang w:eastAsia="it-IT"/>
        </w:rPr>
        <w:t>olamento</w:t>
      </w:r>
      <w:r w:rsidR="00D43786" w:rsidRPr="00073E76">
        <w:rPr>
          <w:rFonts w:ascii="Times New Roman" w:eastAsia="Times New Roman" w:hAnsi="Times New Roman" w:cs="Times New Roman"/>
          <w:sz w:val="24"/>
          <w:szCs w:val="24"/>
          <w:lang w:eastAsia="it-IT"/>
        </w:rPr>
        <w:t xml:space="preserve"> 2016/1149)</w:t>
      </w:r>
      <w:r w:rsidR="006D1AF2" w:rsidRPr="00073E76">
        <w:rPr>
          <w:rFonts w:ascii="Times New Roman" w:eastAsia="Times New Roman" w:hAnsi="Times New Roman" w:cs="Times New Roman"/>
          <w:sz w:val="24"/>
          <w:szCs w:val="24"/>
          <w:lang w:eastAsia="it-IT"/>
        </w:rPr>
        <w:t>.</w:t>
      </w:r>
      <w:r w:rsidR="00020B2E" w:rsidRPr="00073E76">
        <w:rPr>
          <w:rFonts w:ascii="Times New Roman" w:eastAsia="Times New Roman" w:hAnsi="Times New Roman" w:cs="Times New Roman"/>
          <w:sz w:val="24"/>
          <w:szCs w:val="24"/>
          <w:lang w:eastAsia="it-IT"/>
        </w:rPr>
        <w:t xml:space="preserve"> </w:t>
      </w:r>
    </w:p>
    <w:p w:rsidR="0074683F" w:rsidRPr="00D85B70" w:rsidRDefault="0074683F" w:rsidP="006D53F9">
      <w:pPr>
        <w:spacing w:after="0" w:line="240" w:lineRule="auto"/>
        <w:jc w:val="both"/>
        <w:rPr>
          <w:rFonts w:ascii="Times New Roman" w:eastAsia="Times New Roman" w:hAnsi="Times New Roman" w:cs="Times New Roman"/>
          <w:sz w:val="24"/>
          <w:szCs w:val="24"/>
          <w:lang w:eastAsia="it-IT"/>
        </w:rPr>
      </w:pPr>
    </w:p>
    <w:p w:rsidR="006D53F9" w:rsidRDefault="006D53F9" w:rsidP="006D53F9">
      <w:pPr>
        <w:spacing w:after="0" w:line="240" w:lineRule="auto"/>
        <w:jc w:val="both"/>
        <w:rPr>
          <w:rFonts w:ascii="Times New Roman" w:eastAsia="Times New Roman" w:hAnsi="Times New Roman" w:cs="Times New Roman"/>
          <w:b/>
          <w:i/>
          <w:sz w:val="24"/>
          <w:szCs w:val="24"/>
          <w:lang w:eastAsia="it-IT"/>
        </w:rPr>
      </w:pPr>
      <w:r>
        <w:rPr>
          <w:rFonts w:ascii="Times New Roman" w:eastAsia="Times New Roman" w:hAnsi="Times New Roman" w:cs="Times New Roman"/>
          <w:b/>
          <w:i/>
          <w:sz w:val="24"/>
          <w:szCs w:val="24"/>
          <w:lang w:eastAsia="it-IT"/>
        </w:rPr>
        <w:t>vii) CRITERI DI PRIORITA’E RISPETTIVA PONDERAZIONE: VEDI Allegato C1</w:t>
      </w:r>
    </w:p>
    <w:p w:rsidR="006D53F9" w:rsidRDefault="006D53F9" w:rsidP="006D53F9">
      <w:pPr>
        <w:spacing w:after="0" w:line="240" w:lineRule="auto"/>
        <w:jc w:val="both"/>
        <w:rPr>
          <w:rFonts w:ascii="Times New Roman" w:eastAsia="Times New Roman" w:hAnsi="Times New Roman" w:cs="Times New Roman"/>
          <w:b/>
          <w:i/>
          <w:sz w:val="24"/>
          <w:szCs w:val="24"/>
          <w:lang w:eastAsia="it-IT"/>
        </w:rPr>
      </w:pPr>
    </w:p>
    <w:p w:rsidR="006D53F9" w:rsidRDefault="006D53F9" w:rsidP="006D53F9">
      <w:pPr>
        <w:spacing w:after="0" w:line="240" w:lineRule="auto"/>
        <w:jc w:val="both"/>
        <w:rPr>
          <w:rFonts w:ascii="Times New Roman" w:eastAsia="Times New Roman" w:hAnsi="Times New Roman" w:cs="Times New Roman"/>
          <w:b/>
          <w:i/>
          <w:sz w:val="24"/>
          <w:szCs w:val="24"/>
          <w:lang w:eastAsia="it-IT"/>
        </w:rPr>
      </w:pPr>
      <w:r>
        <w:rPr>
          <w:rFonts w:ascii="Times New Roman" w:eastAsia="Times New Roman" w:hAnsi="Times New Roman" w:cs="Times New Roman"/>
          <w:b/>
          <w:i/>
          <w:sz w:val="24"/>
          <w:szCs w:val="24"/>
          <w:lang w:eastAsia="it-IT"/>
        </w:rPr>
        <w:t>viii) PROCEDURA DI SELEZIONE</w:t>
      </w:r>
    </w:p>
    <w:p w:rsidR="006D53F9" w:rsidRPr="00634C8A" w:rsidRDefault="006D53F9" w:rsidP="006D53F9">
      <w:pPr>
        <w:spacing w:after="0" w:line="240" w:lineRule="auto"/>
        <w:jc w:val="both"/>
        <w:rPr>
          <w:rFonts w:ascii="Times New Roman" w:eastAsia="Times New Roman" w:hAnsi="Times New Roman" w:cs="Times New Roman"/>
          <w:bCs/>
          <w:iCs/>
          <w:sz w:val="24"/>
          <w:szCs w:val="24"/>
          <w:lang w:eastAsia="it-IT"/>
        </w:rPr>
      </w:pPr>
      <w:r w:rsidRPr="00634C8A">
        <w:rPr>
          <w:rFonts w:ascii="Times New Roman" w:eastAsia="Times New Roman" w:hAnsi="Times New Roman" w:cs="Times New Roman"/>
          <w:bCs/>
          <w:iCs/>
          <w:sz w:val="24"/>
          <w:szCs w:val="24"/>
          <w:lang w:eastAsia="it-IT"/>
        </w:rPr>
        <w:t>Le Regioni esaminano le domande sulla base dei criteri di ammissibilità ed eleggono a finanziamento le domande risultate ammissibili. Nel caso in cui non dovessero essere applicati criteri di priorità, se il budget a disposizione per la misura non dovesse essere sufficiente a soddisfare tutte le domande ammissibili, si applica il criterio del primo arrivato/primo servito o del pro-rata. Le Regioni effettuano la scelta con proprio provvedimento motivato.</w:t>
      </w:r>
    </w:p>
    <w:p w:rsidR="006D53F9" w:rsidRPr="00634C8A" w:rsidRDefault="006D53F9" w:rsidP="006D53F9">
      <w:pPr>
        <w:spacing w:after="0" w:line="240" w:lineRule="auto"/>
        <w:jc w:val="both"/>
        <w:rPr>
          <w:rFonts w:ascii="Times New Roman" w:eastAsia="Times New Roman" w:hAnsi="Times New Roman" w:cs="Times New Roman"/>
          <w:bCs/>
          <w:iCs/>
          <w:sz w:val="24"/>
          <w:szCs w:val="24"/>
          <w:lang w:eastAsia="it-IT"/>
        </w:rPr>
      </w:pPr>
      <w:r w:rsidRPr="00634C8A">
        <w:rPr>
          <w:rFonts w:ascii="Times New Roman" w:eastAsia="Times New Roman" w:hAnsi="Times New Roman" w:cs="Times New Roman"/>
          <w:bCs/>
          <w:iCs/>
          <w:sz w:val="24"/>
          <w:szCs w:val="24"/>
          <w:lang w:eastAsia="it-IT"/>
        </w:rPr>
        <w:t>In alternativa possono essere individuati dei criteri di priorità; in tale caso, alle domande ammissibili al finanziamento viene attribuito un punteggio sulla base dei criteri di priorità definiti e ponderati da ogni singola Regione/Provincia autonoma.</w:t>
      </w:r>
      <w:r w:rsidRPr="00634C8A">
        <w:t xml:space="preserve"> </w:t>
      </w:r>
      <w:r w:rsidRPr="00634C8A">
        <w:rPr>
          <w:rFonts w:ascii="Times New Roman" w:eastAsia="Times New Roman" w:hAnsi="Times New Roman" w:cs="Times New Roman"/>
          <w:bCs/>
          <w:iCs/>
          <w:sz w:val="24"/>
          <w:szCs w:val="24"/>
          <w:lang w:eastAsia="it-IT"/>
        </w:rPr>
        <w:t>Se a seguito dell’istruttoria basata su tali criteri, le domande risultate ammissibili superino la disponibilità finanziaria assegnata ad ogni Regione, sono ammesse al contributo tutte le domande fino ad esaurimento del budget disponibile. A parità di punteggio viene adottato il criterio del richiedente anagraficamente più giovane e, in caso di società, tenendo conto dell’età del rappresentante legale.</w:t>
      </w:r>
    </w:p>
    <w:p w:rsidR="006D53F9" w:rsidRPr="00634C8A" w:rsidRDefault="006D53F9" w:rsidP="006D53F9">
      <w:pPr>
        <w:spacing w:after="0" w:line="240" w:lineRule="auto"/>
        <w:jc w:val="both"/>
        <w:rPr>
          <w:rFonts w:ascii="Times New Roman" w:eastAsia="Times New Roman" w:hAnsi="Times New Roman" w:cs="Times New Roman"/>
          <w:b/>
          <w:i/>
          <w:sz w:val="24"/>
          <w:szCs w:val="24"/>
          <w:lang w:eastAsia="it-IT"/>
        </w:rPr>
      </w:pPr>
    </w:p>
    <w:p w:rsidR="00F72548" w:rsidRDefault="00F72548" w:rsidP="006D53F9">
      <w:pPr>
        <w:spacing w:after="0" w:line="240" w:lineRule="auto"/>
        <w:jc w:val="both"/>
        <w:rPr>
          <w:rFonts w:ascii="Times New Roman" w:eastAsia="Times New Roman" w:hAnsi="Times New Roman" w:cs="Times New Roman"/>
          <w:b/>
          <w:i/>
          <w:sz w:val="24"/>
          <w:szCs w:val="24"/>
          <w:lang w:eastAsia="it-IT"/>
        </w:rPr>
      </w:pPr>
    </w:p>
    <w:p w:rsidR="00F72548" w:rsidRDefault="00F72548" w:rsidP="006D53F9">
      <w:pPr>
        <w:spacing w:after="0" w:line="240" w:lineRule="auto"/>
        <w:jc w:val="both"/>
        <w:rPr>
          <w:rFonts w:ascii="Times New Roman" w:eastAsia="Times New Roman" w:hAnsi="Times New Roman" w:cs="Times New Roman"/>
          <w:b/>
          <w:i/>
          <w:sz w:val="24"/>
          <w:szCs w:val="24"/>
          <w:lang w:eastAsia="it-IT"/>
        </w:rPr>
      </w:pPr>
    </w:p>
    <w:p w:rsidR="006D53F9" w:rsidRDefault="006D53F9" w:rsidP="006D53F9">
      <w:pPr>
        <w:spacing w:after="0" w:line="240" w:lineRule="auto"/>
        <w:jc w:val="both"/>
        <w:rPr>
          <w:rFonts w:ascii="Times New Roman" w:eastAsia="Times New Roman" w:hAnsi="Times New Roman" w:cs="Times New Roman"/>
          <w:b/>
          <w:i/>
          <w:sz w:val="24"/>
          <w:szCs w:val="24"/>
          <w:lang w:eastAsia="it-IT"/>
        </w:rPr>
      </w:pPr>
      <w:r>
        <w:rPr>
          <w:rFonts w:ascii="Times New Roman" w:eastAsia="Times New Roman" w:hAnsi="Times New Roman" w:cs="Times New Roman"/>
          <w:b/>
          <w:i/>
          <w:sz w:val="24"/>
          <w:szCs w:val="24"/>
          <w:lang w:eastAsia="it-IT"/>
        </w:rPr>
        <w:t>ix) TERMINI PER I PAGAMENTI AI BENEFICIARI</w:t>
      </w:r>
    </w:p>
    <w:p w:rsidR="006D53F9" w:rsidRPr="0074683F" w:rsidRDefault="006D53F9" w:rsidP="006D53F9">
      <w:pPr>
        <w:spacing w:after="0" w:line="240" w:lineRule="auto"/>
        <w:jc w:val="both"/>
        <w:rPr>
          <w:rFonts w:ascii="Times New Roman" w:eastAsia="Times New Roman" w:hAnsi="Times New Roman" w:cs="Times New Roman"/>
          <w:bCs/>
          <w:iCs/>
          <w:color w:val="FF0000"/>
          <w:sz w:val="24"/>
          <w:szCs w:val="24"/>
          <w:lang w:eastAsia="it-IT"/>
        </w:rPr>
      </w:pPr>
      <w:r w:rsidRPr="002B7FDC">
        <w:rPr>
          <w:rFonts w:ascii="Times New Roman" w:eastAsia="Times New Roman" w:hAnsi="Times New Roman" w:cs="Times New Roman"/>
          <w:bCs/>
          <w:iCs/>
          <w:sz w:val="24"/>
          <w:szCs w:val="24"/>
          <w:lang w:eastAsia="it-IT"/>
        </w:rPr>
        <w:t xml:space="preserve">A norma dell’art 25 del Reg UE 2016/1150, il termine di pagamento per le misure che non possono essere portate a termine e controllate entro un anno, viene fissato in 12 mesi a partire dalla data di presentazione di un fascicolo di domanda </w:t>
      </w:r>
      <w:r w:rsidRPr="00073E76">
        <w:rPr>
          <w:rFonts w:ascii="Times New Roman" w:eastAsia="Times New Roman" w:hAnsi="Times New Roman" w:cs="Times New Roman"/>
          <w:bCs/>
          <w:iCs/>
          <w:sz w:val="24"/>
          <w:szCs w:val="24"/>
          <w:lang w:eastAsia="it-IT"/>
        </w:rPr>
        <w:t>completo</w:t>
      </w:r>
      <w:r w:rsidR="0074683F" w:rsidRPr="00073E76">
        <w:rPr>
          <w:rFonts w:ascii="Times New Roman" w:eastAsia="Times New Roman" w:hAnsi="Times New Roman" w:cs="Times New Roman"/>
          <w:bCs/>
          <w:iCs/>
          <w:sz w:val="24"/>
          <w:szCs w:val="24"/>
          <w:lang w:eastAsia="it-IT"/>
        </w:rPr>
        <w:t xml:space="preserve"> e valido</w:t>
      </w:r>
      <w:r w:rsidR="0074683F">
        <w:rPr>
          <w:rFonts w:ascii="Times New Roman" w:eastAsia="Times New Roman" w:hAnsi="Times New Roman" w:cs="Times New Roman"/>
          <w:bCs/>
          <w:iCs/>
          <w:color w:val="FF0000"/>
          <w:sz w:val="24"/>
          <w:szCs w:val="24"/>
          <w:lang w:eastAsia="it-IT"/>
        </w:rPr>
        <w:t>.</w:t>
      </w:r>
    </w:p>
    <w:p w:rsidR="006D53F9" w:rsidRPr="002B7FDC" w:rsidRDefault="006D53F9" w:rsidP="006D53F9">
      <w:pPr>
        <w:spacing w:after="0" w:line="240" w:lineRule="auto"/>
        <w:jc w:val="both"/>
        <w:rPr>
          <w:rFonts w:ascii="Times New Roman" w:eastAsia="Times New Roman" w:hAnsi="Times New Roman" w:cs="Times New Roman"/>
          <w:bCs/>
          <w:iCs/>
          <w:sz w:val="24"/>
          <w:szCs w:val="24"/>
          <w:lang w:eastAsia="it-IT"/>
        </w:rPr>
      </w:pPr>
      <w:r w:rsidRPr="002B7FDC">
        <w:rPr>
          <w:rFonts w:ascii="Times New Roman" w:eastAsia="Times New Roman" w:hAnsi="Times New Roman" w:cs="Times New Roman"/>
          <w:bCs/>
          <w:iCs/>
          <w:sz w:val="24"/>
          <w:szCs w:val="24"/>
          <w:lang w:eastAsia="it-IT"/>
        </w:rPr>
        <w:lastRenderedPageBreak/>
        <w:t>Tutti i pagamenti vengono comunque effettuati entro il 15 ottobre della campagna di riferimento cosi come previsto dalla regolamentazione comunitaria vigente.</w:t>
      </w:r>
    </w:p>
    <w:p w:rsidR="006D53F9" w:rsidRDefault="006D53F9" w:rsidP="006D53F9">
      <w:pPr>
        <w:spacing w:after="0" w:line="240" w:lineRule="auto"/>
        <w:jc w:val="both"/>
        <w:rPr>
          <w:rFonts w:ascii="Times New Roman" w:eastAsia="Times New Roman" w:hAnsi="Times New Roman" w:cs="Times New Roman"/>
          <w:b/>
          <w:i/>
          <w:sz w:val="24"/>
          <w:szCs w:val="24"/>
          <w:lang w:eastAsia="it-IT"/>
        </w:rPr>
      </w:pPr>
    </w:p>
    <w:p w:rsidR="006D53F9" w:rsidRPr="001C72EA" w:rsidRDefault="006D53F9" w:rsidP="006D53F9">
      <w:pPr>
        <w:spacing w:after="0" w:line="240" w:lineRule="auto"/>
        <w:jc w:val="both"/>
        <w:rPr>
          <w:rFonts w:ascii="Times New Roman" w:eastAsia="Times New Roman" w:hAnsi="Times New Roman" w:cs="Times New Roman"/>
          <w:b/>
          <w:i/>
          <w:sz w:val="24"/>
          <w:szCs w:val="24"/>
          <w:lang w:eastAsia="it-IT"/>
        </w:rPr>
      </w:pPr>
      <w:r>
        <w:rPr>
          <w:rFonts w:ascii="Times New Roman" w:eastAsia="Times New Roman" w:hAnsi="Times New Roman" w:cs="Times New Roman"/>
          <w:b/>
          <w:i/>
          <w:sz w:val="24"/>
          <w:szCs w:val="24"/>
          <w:lang w:eastAsia="it-IT"/>
        </w:rPr>
        <w:t>x) ANTICIPI</w:t>
      </w:r>
    </w:p>
    <w:p w:rsidR="006D53F9" w:rsidRPr="001C72EA" w:rsidRDefault="006D53F9" w:rsidP="006D53F9">
      <w:pPr>
        <w:spacing w:after="0" w:line="240" w:lineRule="auto"/>
        <w:jc w:val="both"/>
        <w:rPr>
          <w:rFonts w:ascii="Times New Roman" w:eastAsia="Times New Roman" w:hAnsi="Times New Roman" w:cs="Times New Roman"/>
          <w:sz w:val="24"/>
          <w:szCs w:val="24"/>
          <w:lang w:eastAsia="it-IT"/>
        </w:rPr>
      </w:pPr>
      <w:r w:rsidRPr="005112E4">
        <w:rPr>
          <w:rFonts w:ascii="Times New Roman" w:eastAsia="Times New Roman" w:hAnsi="Times New Roman" w:cs="Times New Roman"/>
          <w:sz w:val="24"/>
          <w:szCs w:val="24"/>
          <w:lang w:eastAsia="it-IT"/>
        </w:rPr>
        <w:t>I beneficiari possono chiedere il pagamento anticipato dell’aiuto per un importo che non può superare l’80% del contributo ammesso; il restante 20% viene erogato dopo l’effettuazione del collaudo</w:t>
      </w:r>
      <w:r w:rsidRPr="00357AC6">
        <w:rPr>
          <w:rFonts w:ascii="Times New Roman" w:eastAsia="Times New Roman" w:hAnsi="Times New Roman" w:cs="Times New Roman"/>
          <w:sz w:val="24"/>
          <w:szCs w:val="24"/>
          <w:lang w:eastAsia="it-IT"/>
        </w:rPr>
        <w:t>. L’erogazione dell’anticipazione è subordinata alla costituzione di una fidejussione pari al 110% del valore dell’anticipo.</w:t>
      </w:r>
    </w:p>
    <w:p w:rsidR="006D53F9" w:rsidRDefault="006D53F9" w:rsidP="006D53F9">
      <w:pPr>
        <w:spacing w:after="0" w:line="240" w:lineRule="auto"/>
        <w:jc w:val="both"/>
        <w:rPr>
          <w:rFonts w:ascii="Times New Roman" w:eastAsia="Times New Roman" w:hAnsi="Times New Roman" w:cs="Times New Roman"/>
          <w:color w:val="FF0000"/>
          <w:sz w:val="24"/>
          <w:szCs w:val="24"/>
          <w:lang w:eastAsia="it-IT"/>
        </w:rPr>
      </w:pPr>
    </w:p>
    <w:p w:rsidR="00DA7F6C" w:rsidRDefault="006D53F9" w:rsidP="006D53F9">
      <w:pPr>
        <w:spacing w:after="0" w:line="240" w:lineRule="auto"/>
        <w:jc w:val="both"/>
      </w:pPr>
      <w:r w:rsidRPr="00357AC6">
        <w:rPr>
          <w:rFonts w:ascii="Times New Roman" w:eastAsia="Times New Roman" w:hAnsi="Times New Roman" w:cs="Times New Roman"/>
          <w:b/>
          <w:bCs/>
          <w:i/>
          <w:iCs/>
          <w:sz w:val="24"/>
          <w:szCs w:val="24"/>
          <w:lang w:eastAsia="it-IT"/>
        </w:rPr>
        <w:t>xi) DEMARCAZIONE</w:t>
      </w:r>
      <w:r w:rsidRPr="00357AC6">
        <w:rPr>
          <w:rFonts w:ascii="Times New Roman" w:eastAsia="Times New Roman" w:hAnsi="Times New Roman" w:cs="Times New Roman"/>
          <w:sz w:val="24"/>
          <w:szCs w:val="24"/>
          <w:lang w:eastAsia="it-IT"/>
        </w:rPr>
        <w:t xml:space="preserve">: </w:t>
      </w:r>
      <w:r w:rsidR="0074683F" w:rsidRPr="00073E76">
        <w:rPr>
          <w:rFonts w:ascii="Times New Roman" w:eastAsia="Times New Roman" w:hAnsi="Times New Roman" w:cs="Times New Roman"/>
          <w:sz w:val="24"/>
          <w:szCs w:val="24"/>
          <w:lang w:eastAsia="it-IT"/>
        </w:rPr>
        <w:t xml:space="preserve">PER OPERAZIONE - </w:t>
      </w:r>
      <w:r w:rsidRPr="00073E76">
        <w:rPr>
          <w:rFonts w:ascii="Times New Roman" w:eastAsia="Times New Roman" w:hAnsi="Times New Roman" w:cs="Times New Roman"/>
          <w:sz w:val="24"/>
          <w:szCs w:val="24"/>
          <w:lang w:eastAsia="it-IT"/>
        </w:rPr>
        <w:t>VEDI allegato C2</w:t>
      </w:r>
      <w:r w:rsidR="00DA7F6C" w:rsidRPr="00DA7F6C">
        <w:t xml:space="preserve"> </w:t>
      </w:r>
    </w:p>
    <w:p w:rsidR="006D53F9" w:rsidRPr="00DA7F6C" w:rsidRDefault="00DA7F6C" w:rsidP="006D53F9">
      <w:pPr>
        <w:spacing w:after="0" w:line="240" w:lineRule="auto"/>
        <w:jc w:val="both"/>
        <w:rPr>
          <w:rFonts w:ascii="Times New Roman" w:eastAsia="Times New Roman" w:hAnsi="Times New Roman" w:cs="Times New Roman"/>
          <w:color w:val="FF0000"/>
          <w:sz w:val="24"/>
          <w:szCs w:val="24"/>
          <w:lang w:eastAsia="it-IT"/>
        </w:rPr>
      </w:pPr>
      <w:r w:rsidRPr="0071306B">
        <w:rPr>
          <w:rFonts w:ascii="Times New Roman" w:eastAsia="Times New Roman" w:hAnsi="Times New Roman" w:cs="Times New Roman"/>
          <w:sz w:val="24"/>
          <w:szCs w:val="24"/>
          <w:lang w:eastAsia="it-IT"/>
        </w:rPr>
        <w:t>La demarcazione ex post viene effettuata mediante un controllo sistematico  sul 100% dei documenti contabili emessi in relazione alle attività oggetto di contributo</w:t>
      </w:r>
      <w:r w:rsidRPr="00DA7F6C">
        <w:rPr>
          <w:rFonts w:ascii="Times New Roman" w:eastAsia="Times New Roman" w:hAnsi="Times New Roman" w:cs="Times New Roman"/>
          <w:color w:val="FF0000"/>
          <w:sz w:val="24"/>
          <w:szCs w:val="24"/>
          <w:lang w:eastAsia="it-IT"/>
        </w:rPr>
        <w:t>.</w:t>
      </w:r>
    </w:p>
    <w:p w:rsidR="006D53F9" w:rsidRPr="00073E76" w:rsidRDefault="006D53F9" w:rsidP="006D53F9">
      <w:pPr>
        <w:spacing w:after="0" w:line="240" w:lineRule="auto"/>
        <w:jc w:val="both"/>
        <w:rPr>
          <w:rFonts w:ascii="Times New Roman" w:eastAsia="Times New Roman" w:hAnsi="Times New Roman" w:cs="Times New Roman"/>
          <w:sz w:val="24"/>
          <w:szCs w:val="24"/>
          <w:lang w:eastAsia="it-IT"/>
        </w:rPr>
      </w:pPr>
    </w:p>
    <w:p w:rsidR="00643421" w:rsidRPr="00073E76" w:rsidRDefault="006D53F9" w:rsidP="006D53F9">
      <w:pPr>
        <w:rPr>
          <w:lang w:bidi="it-IT"/>
        </w:rPr>
      </w:pPr>
      <w:r w:rsidRPr="00073E76">
        <w:rPr>
          <w:lang w:bidi="it-IT"/>
        </w:rPr>
        <w:t xml:space="preserve">DECRETO MINISTERIALE </w:t>
      </w:r>
      <w:r w:rsidR="00B3747D" w:rsidRPr="00073E76">
        <w:rPr>
          <w:lang w:bidi="it-IT"/>
        </w:rPr>
        <w:t xml:space="preserve"> N. </w:t>
      </w:r>
      <w:r w:rsidR="0074683F" w:rsidRPr="00073E76">
        <w:rPr>
          <w:lang w:bidi="it-IT"/>
        </w:rPr>
        <w:t>1411 DEL 3 MARZO 2017</w:t>
      </w:r>
    </w:p>
    <w:p w:rsidR="002D5B51" w:rsidRPr="00C66058" w:rsidRDefault="002D5B51" w:rsidP="002D5B51">
      <w:pPr>
        <w:rPr>
          <w:b/>
          <w:color w:val="0070C0"/>
          <w:lang w:bidi="it-IT"/>
        </w:rPr>
      </w:pPr>
      <w:r w:rsidRPr="002D5B51">
        <w:rPr>
          <w:i/>
          <w:lang w:bidi="it-IT"/>
        </w:rPr>
        <w:t xml:space="preserve"> </w:t>
      </w:r>
      <w:r w:rsidRPr="002D5B51">
        <w:rPr>
          <w:b/>
          <w:lang w:bidi="it-IT"/>
        </w:rPr>
        <w:t>b)</w:t>
      </w:r>
      <w:r w:rsidRPr="002D5B51">
        <w:rPr>
          <w:lang w:bidi="it-IT"/>
        </w:rPr>
        <w:tab/>
      </w:r>
      <w:r w:rsidRPr="002D5B51">
        <w:rPr>
          <w:b/>
          <w:lang w:bidi="it-IT"/>
        </w:rPr>
        <w:t xml:space="preserve"> </w:t>
      </w:r>
      <w:r w:rsidRPr="00C66058">
        <w:rPr>
          <w:b/>
          <w:color w:val="0070C0"/>
          <w:lang w:bidi="it-IT"/>
        </w:rPr>
        <w:t>Reimpianto di vigneti per ragioni sanitarie o fitosanitarie a norma dell'articolo 46, paragrafo 3, lettera c), del regolamento (UE) n. 1308/2013:</w:t>
      </w:r>
    </w:p>
    <w:p w:rsidR="002D5B51" w:rsidRPr="005C626C" w:rsidRDefault="002D5B51" w:rsidP="002D5B51">
      <w:pPr>
        <w:rPr>
          <w:b/>
          <w:bCs/>
          <w:i/>
          <w:lang w:bidi="it-IT"/>
        </w:rPr>
      </w:pPr>
      <w:r w:rsidRPr="002D5B51">
        <w:rPr>
          <w:i/>
          <w:lang w:bidi="it-IT"/>
        </w:rPr>
        <w:t xml:space="preserve">Inserito nel programma di sostegno: sì/no; in caso affermativo: </w:t>
      </w:r>
      <w:r w:rsidR="005C626C">
        <w:rPr>
          <w:b/>
          <w:bCs/>
          <w:i/>
          <w:lang w:bidi="it-IT"/>
        </w:rPr>
        <w:t>SI</w:t>
      </w:r>
    </w:p>
    <w:p w:rsidR="002D5B51" w:rsidRPr="002D5B51" w:rsidRDefault="002D5B51" w:rsidP="006D53F9">
      <w:pPr>
        <w:rPr>
          <w:i/>
          <w:lang w:bidi="it-IT"/>
        </w:rPr>
      </w:pPr>
      <w:r w:rsidRPr="002D5B51">
        <w:rPr>
          <w:i/>
          <w:lang w:bidi="it-IT"/>
        </w:rPr>
        <w:t>Descrizione delle misure proposte:</w:t>
      </w:r>
      <w:r w:rsidR="00C66058">
        <w:rPr>
          <w:i/>
          <w:lang w:bidi="it-IT"/>
        </w:rPr>
        <w:t xml:space="preserve"> </w:t>
      </w:r>
      <w:r w:rsidR="006D53F9">
        <w:rPr>
          <w:b/>
          <w:bCs/>
          <w:i/>
          <w:lang w:bidi="it-IT"/>
        </w:rPr>
        <w:t xml:space="preserve">VEDI PUNTO 2 a) </w:t>
      </w:r>
    </w:p>
    <w:p w:rsidR="006D53F9" w:rsidRDefault="00360C22" w:rsidP="002D5B51">
      <w:pPr>
        <w:rPr>
          <w:b/>
          <w:bCs/>
          <w:i/>
          <w:lang w:bidi="it-IT"/>
        </w:rPr>
      </w:pPr>
      <w:r>
        <w:rPr>
          <w:i/>
          <w:lang w:bidi="it-IT"/>
        </w:rPr>
        <w:t xml:space="preserve">ii) </w:t>
      </w:r>
      <w:r w:rsidR="002D5B51" w:rsidRPr="002D5B51">
        <w:rPr>
          <w:i/>
          <w:lang w:bidi="it-IT"/>
        </w:rPr>
        <w:t>Beneficiari:</w:t>
      </w:r>
      <w:r w:rsidR="00C66058">
        <w:rPr>
          <w:i/>
          <w:lang w:bidi="it-IT"/>
        </w:rPr>
        <w:t xml:space="preserve"> </w:t>
      </w:r>
      <w:r w:rsidR="006D53F9">
        <w:rPr>
          <w:b/>
          <w:bCs/>
          <w:i/>
          <w:lang w:bidi="it-IT"/>
        </w:rPr>
        <w:t xml:space="preserve">VEDI PUNTO 2 a) </w:t>
      </w:r>
    </w:p>
    <w:p w:rsidR="002D5B51" w:rsidRPr="002D5B51" w:rsidRDefault="00360C22" w:rsidP="002D5B51">
      <w:pPr>
        <w:rPr>
          <w:i/>
          <w:lang w:bidi="it-IT"/>
        </w:rPr>
      </w:pPr>
      <w:r>
        <w:rPr>
          <w:i/>
          <w:lang w:bidi="it-IT"/>
        </w:rPr>
        <w:t xml:space="preserve">iii) </w:t>
      </w:r>
      <w:r w:rsidR="002D5B51" w:rsidRPr="002D5B51">
        <w:rPr>
          <w:i/>
          <w:lang w:bidi="it-IT"/>
        </w:rPr>
        <w:t>Procedura di domanda:</w:t>
      </w:r>
      <w:r w:rsidR="00C66058">
        <w:rPr>
          <w:i/>
          <w:lang w:bidi="it-IT"/>
        </w:rPr>
        <w:t xml:space="preserve"> </w:t>
      </w:r>
      <w:r w:rsidR="006D53F9" w:rsidRPr="006D53F9">
        <w:rPr>
          <w:i/>
          <w:lang w:bidi="it-IT"/>
        </w:rPr>
        <w:t>VEDI PUNTO 2 a)</w:t>
      </w:r>
    </w:p>
    <w:p w:rsidR="002D5B51" w:rsidRPr="002D5B51" w:rsidRDefault="00360C22" w:rsidP="002D5B51">
      <w:pPr>
        <w:rPr>
          <w:i/>
          <w:lang w:bidi="it-IT"/>
        </w:rPr>
      </w:pPr>
      <w:r>
        <w:rPr>
          <w:i/>
          <w:lang w:bidi="it-IT"/>
        </w:rPr>
        <w:t xml:space="preserve">iv) </w:t>
      </w:r>
      <w:r w:rsidR="002D5B51" w:rsidRPr="002D5B51">
        <w:rPr>
          <w:i/>
          <w:lang w:bidi="it-IT"/>
        </w:rPr>
        <w:t>Criteri di ammissibilità:</w:t>
      </w:r>
      <w:r w:rsidR="00C66058">
        <w:rPr>
          <w:i/>
          <w:lang w:bidi="it-IT"/>
        </w:rPr>
        <w:t xml:space="preserve"> </w:t>
      </w:r>
      <w:r w:rsidR="006D53F9" w:rsidRPr="006D53F9">
        <w:rPr>
          <w:i/>
          <w:lang w:bidi="it-IT"/>
        </w:rPr>
        <w:t>VEDI PUNTO 2 a)</w:t>
      </w:r>
    </w:p>
    <w:p w:rsidR="00162FC4" w:rsidRPr="0071306B" w:rsidRDefault="00360C22" w:rsidP="002D5B51">
      <w:pPr>
        <w:rPr>
          <w:i/>
          <w:lang w:bidi="it-IT"/>
        </w:rPr>
      </w:pPr>
      <w:r>
        <w:rPr>
          <w:i/>
          <w:lang w:bidi="it-IT"/>
        </w:rPr>
        <w:t xml:space="preserve">v) </w:t>
      </w:r>
      <w:r w:rsidR="002D5B51" w:rsidRPr="002D5B51">
        <w:rPr>
          <w:i/>
          <w:lang w:bidi="it-IT"/>
        </w:rPr>
        <w:t>Costi ammissibili/non ammissibili:</w:t>
      </w:r>
      <w:r w:rsidR="00C66058">
        <w:rPr>
          <w:i/>
          <w:lang w:bidi="it-IT"/>
        </w:rPr>
        <w:t xml:space="preserve"> </w:t>
      </w:r>
      <w:r w:rsidR="00162FC4" w:rsidRPr="0071306B">
        <w:rPr>
          <w:rFonts w:ascii="Times New Roman" w:eastAsia="Times New Roman" w:hAnsi="Times New Roman" w:cs="Times New Roman"/>
          <w:sz w:val="24"/>
          <w:szCs w:val="20"/>
          <w:lang w:eastAsia="it-IT"/>
        </w:rPr>
        <w:t>Le spese di estirpazione dei vigneti infetti e la  compensazione per le perdite di reddito non costituiscono una spesa ammissibile</w:t>
      </w:r>
    </w:p>
    <w:p w:rsidR="002D5B51" w:rsidRPr="002D5B51" w:rsidRDefault="00360C22" w:rsidP="002D5B51">
      <w:pPr>
        <w:rPr>
          <w:i/>
          <w:lang w:bidi="it-IT"/>
        </w:rPr>
      </w:pPr>
      <w:r>
        <w:rPr>
          <w:i/>
          <w:lang w:bidi="it-IT"/>
        </w:rPr>
        <w:t xml:space="preserve">vi) </w:t>
      </w:r>
      <w:r w:rsidR="002D5B51" w:rsidRPr="002D5B51">
        <w:rPr>
          <w:i/>
          <w:lang w:bidi="it-IT"/>
        </w:rPr>
        <w:t xml:space="preserve">Applicazione di tabelle standard dei costi unitari/contributi in natura: sì/no </w:t>
      </w:r>
      <w:r w:rsidR="00C66058">
        <w:rPr>
          <w:i/>
          <w:lang w:bidi="it-IT"/>
        </w:rPr>
        <w:t>- NO</w:t>
      </w:r>
    </w:p>
    <w:p w:rsidR="002D5B51" w:rsidRPr="002D5B51" w:rsidRDefault="006D53F9" w:rsidP="002D5B51">
      <w:pPr>
        <w:rPr>
          <w:i/>
          <w:lang w:bidi="it-IT"/>
        </w:rPr>
      </w:pPr>
      <w:r>
        <w:rPr>
          <w:i/>
          <w:lang w:bidi="it-IT"/>
        </w:rPr>
        <w:t xml:space="preserve"> </w:t>
      </w:r>
      <w:r w:rsidR="00360C22">
        <w:rPr>
          <w:i/>
          <w:lang w:bidi="it-IT"/>
        </w:rPr>
        <w:t xml:space="preserve">vii) </w:t>
      </w:r>
      <w:r w:rsidR="002D5B51" w:rsidRPr="002D5B51">
        <w:rPr>
          <w:i/>
          <w:lang w:bidi="it-IT"/>
        </w:rPr>
        <w:t>Criteri di priorità e rispettiva ponderazione:</w:t>
      </w:r>
      <w:r w:rsidR="00C66058">
        <w:rPr>
          <w:i/>
          <w:lang w:bidi="it-IT"/>
        </w:rPr>
        <w:t xml:space="preserve"> </w:t>
      </w:r>
      <w:r w:rsidR="008F4CA2">
        <w:rPr>
          <w:i/>
          <w:lang w:bidi="it-IT"/>
        </w:rPr>
        <w:t>NO</w:t>
      </w:r>
    </w:p>
    <w:p w:rsidR="001A4F9A" w:rsidRDefault="00360C22" w:rsidP="002D5B51">
      <w:pPr>
        <w:rPr>
          <w:i/>
          <w:lang w:bidi="it-IT"/>
        </w:rPr>
      </w:pPr>
      <w:r>
        <w:rPr>
          <w:i/>
          <w:lang w:bidi="it-IT"/>
        </w:rPr>
        <w:t xml:space="preserve">viii) </w:t>
      </w:r>
      <w:r w:rsidR="002D5B51" w:rsidRPr="002D5B51">
        <w:rPr>
          <w:i/>
          <w:lang w:bidi="it-IT"/>
        </w:rPr>
        <w:t>Procedura di selezione:</w:t>
      </w:r>
      <w:r w:rsidR="00C66058">
        <w:rPr>
          <w:i/>
          <w:lang w:bidi="it-IT"/>
        </w:rPr>
        <w:t xml:space="preserve"> </w:t>
      </w:r>
      <w:r w:rsidR="001A4F9A" w:rsidRPr="001A4F9A">
        <w:rPr>
          <w:i/>
          <w:lang w:bidi="it-IT"/>
        </w:rPr>
        <w:t>VEDI PUNTO 2 a)</w:t>
      </w:r>
    </w:p>
    <w:p w:rsidR="002D5B51" w:rsidRPr="002D5B51" w:rsidRDefault="00360C22" w:rsidP="002D5B51">
      <w:pPr>
        <w:rPr>
          <w:i/>
          <w:lang w:bidi="it-IT"/>
        </w:rPr>
      </w:pPr>
      <w:r>
        <w:rPr>
          <w:i/>
          <w:lang w:bidi="it-IT"/>
        </w:rPr>
        <w:t xml:space="preserve">ix) </w:t>
      </w:r>
      <w:r w:rsidR="002D5B51" w:rsidRPr="002D5B51">
        <w:rPr>
          <w:i/>
          <w:lang w:bidi="it-IT"/>
        </w:rPr>
        <w:t>Termini per i pagamenti ai beneficiari:</w:t>
      </w:r>
      <w:r w:rsidR="00C66058">
        <w:rPr>
          <w:i/>
          <w:lang w:bidi="it-IT"/>
        </w:rPr>
        <w:t xml:space="preserve"> </w:t>
      </w:r>
      <w:r w:rsidR="001A4F9A" w:rsidRPr="001A4F9A">
        <w:rPr>
          <w:i/>
          <w:lang w:bidi="it-IT"/>
        </w:rPr>
        <w:t>VEDI PUNTO 2 a)</w:t>
      </w:r>
    </w:p>
    <w:p w:rsidR="002D5B51" w:rsidRPr="002D5B51" w:rsidRDefault="00360C22" w:rsidP="002D5B51">
      <w:pPr>
        <w:rPr>
          <w:i/>
          <w:lang w:bidi="it-IT"/>
        </w:rPr>
      </w:pPr>
      <w:r>
        <w:rPr>
          <w:i/>
          <w:lang w:bidi="it-IT"/>
        </w:rPr>
        <w:t xml:space="preserve">x) </w:t>
      </w:r>
      <w:r w:rsidR="002D5B51" w:rsidRPr="002D5B51">
        <w:rPr>
          <w:i/>
          <w:lang w:bidi="it-IT"/>
        </w:rPr>
        <w:t>Anticipi: sì/no; in caso affermativo: aliquota massima e condizioni:</w:t>
      </w:r>
      <w:r w:rsidR="00C66058">
        <w:rPr>
          <w:i/>
          <w:lang w:bidi="it-IT"/>
        </w:rPr>
        <w:t xml:space="preserve"> </w:t>
      </w:r>
      <w:r w:rsidR="001A4F9A" w:rsidRPr="001A4F9A">
        <w:rPr>
          <w:i/>
          <w:lang w:bidi="it-IT"/>
        </w:rPr>
        <w:t>VEDI PUNTO 2 a)</w:t>
      </w:r>
    </w:p>
    <w:p w:rsidR="002D5B51" w:rsidRPr="002D5B51" w:rsidRDefault="00360C22" w:rsidP="002D5B51">
      <w:pPr>
        <w:rPr>
          <w:i/>
          <w:lang w:bidi="it-IT"/>
        </w:rPr>
      </w:pPr>
      <w:r>
        <w:rPr>
          <w:i/>
          <w:lang w:bidi="it-IT"/>
        </w:rPr>
        <w:t xml:space="preserve">xi) </w:t>
      </w:r>
      <w:r w:rsidR="002D5B51" w:rsidRPr="002D5B51">
        <w:rPr>
          <w:i/>
          <w:lang w:bidi="it-IT"/>
        </w:rPr>
        <w:t>Demarcazione con altri programmi dell'Unione o nazionali e sistema di verifica attuato per evitare doppi finanziamenti:</w:t>
      </w:r>
      <w:r w:rsidR="008F4CA2">
        <w:rPr>
          <w:i/>
          <w:lang w:bidi="it-IT"/>
        </w:rPr>
        <w:t xml:space="preserve"> </w:t>
      </w:r>
      <w:r w:rsidR="00825145">
        <w:rPr>
          <w:i/>
          <w:lang w:bidi="it-IT"/>
        </w:rPr>
        <w:t>NON PERTINENTE</w:t>
      </w:r>
    </w:p>
    <w:p w:rsidR="00223C32" w:rsidRPr="0071306B" w:rsidRDefault="00E040C2" w:rsidP="00B3747D">
      <w:pPr>
        <w:jc w:val="both"/>
        <w:rPr>
          <w:b/>
          <w:lang w:bidi="it-IT"/>
        </w:rPr>
      </w:pPr>
      <w:r w:rsidRPr="00073E76">
        <w:rPr>
          <w:b/>
          <w:lang w:bidi="it-IT"/>
        </w:rPr>
        <w:t xml:space="preserve">PER LA MISURA REIMPIANTO PER RAGIONI FITISANITARIE SI RIMANDA A QUANTO RIPORTATO PER LA MISURA RISTRUTTURAZIONE </w:t>
      </w:r>
      <w:r w:rsidR="00A2504C" w:rsidRPr="00073E76">
        <w:rPr>
          <w:b/>
          <w:lang w:bidi="it-IT"/>
        </w:rPr>
        <w:t>NEI CORRISPONDENTI</w:t>
      </w:r>
      <w:r w:rsidRPr="00073E76">
        <w:rPr>
          <w:b/>
          <w:lang w:bidi="it-IT"/>
        </w:rPr>
        <w:t xml:space="preserve"> PUNTI ii), iii), iv), v), viii), ix)</w:t>
      </w:r>
      <w:r w:rsidR="00A2504C" w:rsidRPr="00073E76">
        <w:rPr>
          <w:b/>
          <w:lang w:bidi="it-IT"/>
        </w:rPr>
        <w:t>, x) IN QUANTO I BENEFICIARI, I CRITERI DI AMMISSIBILITA’, I COSTI AMMISSIBILI</w:t>
      </w:r>
      <w:r w:rsidR="00B30A23" w:rsidRPr="00073E76">
        <w:rPr>
          <w:b/>
          <w:lang w:bidi="it-IT"/>
        </w:rPr>
        <w:t xml:space="preserve"> (ad eccezione dei costi di estirpazione)</w:t>
      </w:r>
      <w:r w:rsidR="00A2504C" w:rsidRPr="00073E76">
        <w:rPr>
          <w:b/>
          <w:lang w:bidi="it-IT"/>
        </w:rPr>
        <w:t>, LA PROCEDURA DI SELEZIONE, I TERMINI PER I PAGAMENTI AI BENEFICIARI E L’EROGAZIONE DEGLI ANTICIPI SEGUONO LE MEDESIME REGOLE.</w:t>
      </w:r>
      <w:r w:rsidRPr="00073E76">
        <w:rPr>
          <w:b/>
          <w:lang w:bidi="it-IT"/>
        </w:rPr>
        <w:t xml:space="preserve"> </w:t>
      </w:r>
      <w:r w:rsidR="005C71DA" w:rsidRPr="0071306B">
        <w:rPr>
          <w:b/>
          <w:lang w:bidi="it-IT"/>
        </w:rPr>
        <w:t>La misura riguarda le infestazioni da Flavescenza dorata</w:t>
      </w:r>
    </w:p>
    <w:p w:rsidR="007319B4" w:rsidRPr="00E040C2" w:rsidRDefault="007319B4" w:rsidP="002D5B51">
      <w:pPr>
        <w:rPr>
          <w:b/>
          <w:color w:val="FF0000"/>
          <w:lang w:bidi="it-IT"/>
        </w:rPr>
      </w:pPr>
    </w:p>
    <w:p w:rsidR="002D5B51" w:rsidRPr="00C66058" w:rsidRDefault="002D5B51" w:rsidP="002D5B51">
      <w:pPr>
        <w:rPr>
          <w:b/>
          <w:color w:val="0070C0"/>
          <w:u w:val="single"/>
          <w:lang w:bidi="it-IT"/>
        </w:rPr>
      </w:pPr>
      <w:r w:rsidRPr="002D5B51">
        <w:rPr>
          <w:b/>
          <w:lang w:bidi="it-IT"/>
        </w:rPr>
        <w:t>3.</w:t>
      </w:r>
      <w:r w:rsidRPr="002D5B51">
        <w:rPr>
          <w:lang w:bidi="it-IT"/>
        </w:rPr>
        <w:tab/>
      </w:r>
      <w:r w:rsidRPr="00C66058">
        <w:rPr>
          <w:b/>
          <w:color w:val="0070C0"/>
          <w:u w:val="single"/>
          <w:lang w:bidi="it-IT"/>
        </w:rPr>
        <w:t>Vendemmia verde a norma dell'articolo 47</w:t>
      </w:r>
      <w:r w:rsidRPr="00C66058">
        <w:rPr>
          <w:color w:val="0070C0"/>
          <w:u w:val="single"/>
          <w:lang w:bidi="it-IT"/>
        </w:rPr>
        <w:t xml:space="preserve"> </w:t>
      </w:r>
      <w:r w:rsidRPr="00C66058">
        <w:rPr>
          <w:b/>
          <w:color w:val="0070C0"/>
          <w:u w:val="single"/>
          <w:lang w:bidi="it-IT"/>
        </w:rPr>
        <w:t>del regolamento (UE) n. 1308/2013:</w:t>
      </w:r>
    </w:p>
    <w:p w:rsidR="002D5B51" w:rsidRPr="00FC37EA" w:rsidRDefault="002D5B51" w:rsidP="002D5B51">
      <w:pPr>
        <w:rPr>
          <w:b/>
          <w:bCs/>
          <w:i/>
          <w:iCs/>
          <w:sz w:val="24"/>
          <w:szCs w:val="24"/>
          <w:lang w:bidi="it-IT"/>
        </w:rPr>
      </w:pPr>
      <w:r w:rsidRPr="002D5B51">
        <w:rPr>
          <w:i/>
          <w:lang w:bidi="it-IT"/>
        </w:rPr>
        <w:t xml:space="preserve">Inserito nel programma di sostegno: sì/no; in caso affermativo: </w:t>
      </w:r>
      <w:r w:rsidR="00FC37EA" w:rsidRPr="00FC37EA">
        <w:rPr>
          <w:b/>
          <w:bCs/>
          <w:i/>
          <w:sz w:val="24"/>
          <w:szCs w:val="24"/>
          <w:lang w:bidi="it-IT"/>
        </w:rPr>
        <w:t>SI</w:t>
      </w:r>
    </w:p>
    <w:p w:rsidR="00F565EC" w:rsidRDefault="002D5B51" w:rsidP="00F565EC">
      <w:pPr>
        <w:spacing w:before="120"/>
        <w:jc w:val="both"/>
        <w:rPr>
          <w:i/>
          <w:lang w:bidi="it-IT"/>
        </w:rPr>
      </w:pPr>
      <w:r w:rsidRPr="002D5B51">
        <w:rPr>
          <w:i/>
          <w:lang w:bidi="it-IT"/>
        </w:rPr>
        <w:t>Descrizione delle misure proposte:</w:t>
      </w:r>
      <w:r w:rsidR="00FC37EA">
        <w:rPr>
          <w:i/>
          <w:lang w:bidi="it-IT"/>
        </w:rPr>
        <w:t xml:space="preserve"> </w:t>
      </w:r>
    </w:p>
    <w:p w:rsidR="00F565EC" w:rsidRPr="00F565EC" w:rsidRDefault="00F565EC" w:rsidP="00F565EC">
      <w:pPr>
        <w:spacing w:before="120"/>
        <w:jc w:val="both"/>
        <w:rPr>
          <w:rFonts w:ascii="Calibri" w:eastAsia="Times New Roman" w:hAnsi="Calibri" w:cs="Calibri"/>
          <w:sz w:val="24"/>
          <w:szCs w:val="24"/>
          <w:lang w:eastAsia="it-IT"/>
        </w:rPr>
      </w:pPr>
      <w:r w:rsidRPr="00F565EC">
        <w:rPr>
          <w:iCs/>
          <w:lang w:bidi="it-IT"/>
        </w:rPr>
        <w:lastRenderedPageBreak/>
        <w:t>Con la misura della vendemmia verde si procede alla distruzione totale o all’eliminazione dei grappoli non ancora giunti a maturazione, con lo scopo di ridurre a zero la resa della relativa superficie vitata</w:t>
      </w:r>
      <w:r w:rsidRPr="00F565EC">
        <w:rPr>
          <w:rFonts w:ascii="Calibri" w:eastAsia="Times New Roman" w:hAnsi="Calibri" w:cs="Calibri"/>
          <w:sz w:val="24"/>
          <w:szCs w:val="24"/>
          <w:lang w:eastAsia="it-IT"/>
        </w:rPr>
        <w:t>.</w:t>
      </w:r>
    </w:p>
    <w:p w:rsidR="00FC37EA" w:rsidRPr="00F565EC" w:rsidRDefault="00360C22" w:rsidP="00E07297">
      <w:pPr>
        <w:spacing w:line="240" w:lineRule="auto"/>
        <w:jc w:val="both"/>
        <w:rPr>
          <w:rFonts w:ascii="Times New Roman" w:eastAsia="Times New Roman" w:hAnsi="Times New Roman" w:cs="Times New Roman"/>
          <w:color w:val="000000"/>
          <w:sz w:val="24"/>
          <w:szCs w:val="24"/>
          <w:lang w:eastAsia="it-IT"/>
        </w:rPr>
      </w:pPr>
      <w:r w:rsidRPr="00E07297">
        <w:rPr>
          <w:b/>
          <w:bCs/>
          <w:iCs/>
          <w:lang w:bidi="it-IT"/>
        </w:rPr>
        <w:t xml:space="preserve">i) </w:t>
      </w:r>
      <w:r w:rsidR="002D5B51" w:rsidRPr="00E07297">
        <w:rPr>
          <w:b/>
          <w:bCs/>
          <w:i/>
          <w:lang w:bidi="it-IT"/>
        </w:rPr>
        <w:t>Strategia proposta</w:t>
      </w:r>
      <w:r w:rsidR="002D5B51" w:rsidRPr="00E07297">
        <w:rPr>
          <w:rFonts w:ascii="Times New Roman" w:eastAsia="Times New Roman" w:hAnsi="Times New Roman" w:cs="Times New Roman"/>
          <w:b/>
          <w:bCs/>
          <w:iCs/>
          <w:sz w:val="24"/>
          <w:szCs w:val="24"/>
          <w:lang w:eastAsia="it-IT"/>
        </w:rPr>
        <w:t>:</w:t>
      </w:r>
      <w:r w:rsidR="00FC37EA" w:rsidRPr="00E07297">
        <w:rPr>
          <w:rFonts w:ascii="Times New Roman" w:eastAsia="Times New Roman" w:hAnsi="Times New Roman" w:cs="Times New Roman"/>
          <w:sz w:val="24"/>
          <w:szCs w:val="24"/>
          <w:lang w:eastAsia="it-IT"/>
        </w:rPr>
        <w:t xml:space="preserve"> </w:t>
      </w:r>
      <w:r w:rsidR="00E007F0" w:rsidRPr="00E07297">
        <w:rPr>
          <w:rFonts w:ascii="Times New Roman" w:eastAsia="Times New Roman" w:hAnsi="Times New Roman" w:cs="Times New Roman"/>
          <w:sz w:val="24"/>
          <w:szCs w:val="24"/>
          <w:lang w:eastAsia="it-IT"/>
        </w:rPr>
        <w:t xml:space="preserve">il </w:t>
      </w:r>
      <w:r w:rsidR="00FC37EA" w:rsidRPr="00E07297">
        <w:rPr>
          <w:rFonts w:ascii="Times New Roman" w:eastAsia="Times New Roman" w:hAnsi="Times New Roman" w:cs="Times New Roman"/>
          <w:color w:val="000000"/>
          <w:sz w:val="24"/>
          <w:szCs w:val="24"/>
          <w:lang w:eastAsia="it-IT"/>
        </w:rPr>
        <w:t>mantenimento dell’equilibrio tra domanda e offerta, eliminando le eccedenze contingenti al fine di evitare una depressione del mercato e di tutelare i redditi degli agricoltori, lasciando al contempo inalterato il potenziale di produzione</w:t>
      </w:r>
      <w:r w:rsidR="00F565EC" w:rsidRPr="00E07297">
        <w:rPr>
          <w:rFonts w:ascii="Times New Roman" w:eastAsia="Times New Roman" w:hAnsi="Times New Roman" w:cs="Times New Roman"/>
          <w:color w:val="000000"/>
          <w:sz w:val="24"/>
          <w:szCs w:val="24"/>
          <w:lang w:eastAsia="it-IT"/>
        </w:rPr>
        <w:t>; tutela del valore paesaggistico e delle tradizioni culturali</w:t>
      </w:r>
    </w:p>
    <w:p w:rsidR="00827352" w:rsidRDefault="00827352" w:rsidP="00827352">
      <w:pPr>
        <w:spacing w:after="0" w:line="240" w:lineRule="auto"/>
        <w:jc w:val="both"/>
        <w:rPr>
          <w:rFonts w:ascii="Times New Roman" w:eastAsia="Times New Roman" w:hAnsi="Times New Roman" w:cs="Times New Roman"/>
          <w:color w:val="000000"/>
          <w:sz w:val="24"/>
          <w:szCs w:val="24"/>
          <w:lang w:eastAsia="it-IT"/>
        </w:rPr>
      </w:pPr>
      <w:r w:rsidRPr="00466179">
        <w:rPr>
          <w:rFonts w:ascii="Times New Roman" w:eastAsia="Times New Roman" w:hAnsi="Times New Roman" w:cs="Times New Roman"/>
          <w:b/>
          <w:bCs/>
          <w:i/>
          <w:iCs/>
          <w:color w:val="000000"/>
          <w:sz w:val="24"/>
          <w:szCs w:val="24"/>
          <w:lang w:eastAsia="it-IT"/>
        </w:rPr>
        <w:t>ii) BENEFICIARI</w:t>
      </w:r>
      <w:r w:rsidRPr="008F4CA2">
        <w:rPr>
          <w:rFonts w:ascii="Times New Roman" w:eastAsia="Times New Roman" w:hAnsi="Times New Roman" w:cs="Times New Roman"/>
          <w:color w:val="000000"/>
          <w:sz w:val="24"/>
          <w:szCs w:val="24"/>
          <w:lang w:eastAsia="it-IT"/>
        </w:rPr>
        <w:t xml:space="preserve">: </w:t>
      </w:r>
    </w:p>
    <w:p w:rsidR="00827352" w:rsidRDefault="00827352" w:rsidP="00827352">
      <w:pPr>
        <w:spacing w:after="0" w:line="240" w:lineRule="auto"/>
        <w:jc w:val="both"/>
        <w:rPr>
          <w:rFonts w:ascii="Times New Roman" w:eastAsia="Times New Roman" w:hAnsi="Times New Roman" w:cs="Times New Roman"/>
          <w:color w:val="000000"/>
          <w:sz w:val="24"/>
          <w:szCs w:val="24"/>
          <w:lang w:eastAsia="it-IT"/>
        </w:rPr>
      </w:pPr>
      <w:r w:rsidRPr="00466179">
        <w:rPr>
          <w:rFonts w:ascii="Times New Roman" w:eastAsia="Times New Roman" w:hAnsi="Times New Roman" w:cs="Times New Roman"/>
          <w:color w:val="000000"/>
          <w:sz w:val="24"/>
          <w:szCs w:val="24"/>
          <w:lang w:eastAsia="it-IT"/>
        </w:rPr>
        <w:t xml:space="preserve">I produttori di uva da vino </w:t>
      </w:r>
      <w:r>
        <w:rPr>
          <w:rFonts w:ascii="Times New Roman" w:eastAsia="Times New Roman" w:hAnsi="Times New Roman" w:cs="Times New Roman"/>
          <w:color w:val="000000"/>
          <w:sz w:val="24"/>
          <w:szCs w:val="24"/>
          <w:lang w:eastAsia="it-IT"/>
        </w:rPr>
        <w:t xml:space="preserve">intesi come </w:t>
      </w:r>
      <w:r w:rsidRPr="00466179">
        <w:rPr>
          <w:rFonts w:ascii="Times New Roman" w:eastAsia="Times New Roman" w:hAnsi="Times New Roman" w:cs="Times New Roman"/>
          <w:color w:val="000000"/>
          <w:sz w:val="24"/>
          <w:szCs w:val="24"/>
          <w:lang w:eastAsia="it-IT"/>
        </w:rPr>
        <w:t>ogni imprenditore agricolo, sia persona fisica che giuridica, titolare di azienda che coltiva vigneti con varietà di uve da vino e che sia in regola con le norme vigenti in materia di potenziale viticolo.</w:t>
      </w:r>
    </w:p>
    <w:p w:rsidR="00827352" w:rsidRDefault="00827352" w:rsidP="00827352">
      <w:pPr>
        <w:spacing w:after="0" w:line="240" w:lineRule="auto"/>
        <w:jc w:val="both"/>
        <w:rPr>
          <w:rFonts w:ascii="Times New Roman" w:eastAsia="Times New Roman" w:hAnsi="Times New Roman" w:cs="Times New Roman"/>
          <w:color w:val="000000"/>
          <w:sz w:val="24"/>
          <w:szCs w:val="24"/>
          <w:lang w:eastAsia="it-IT"/>
        </w:rPr>
      </w:pPr>
    </w:p>
    <w:p w:rsidR="00827352" w:rsidRDefault="00827352" w:rsidP="00827352">
      <w:pPr>
        <w:spacing w:after="0" w:line="240" w:lineRule="auto"/>
        <w:jc w:val="both"/>
        <w:rPr>
          <w:rFonts w:ascii="Times New Roman" w:eastAsia="Times New Roman" w:hAnsi="Times New Roman" w:cs="Times New Roman"/>
          <w:color w:val="000000"/>
          <w:sz w:val="24"/>
          <w:szCs w:val="24"/>
          <w:lang w:eastAsia="it-IT"/>
        </w:rPr>
      </w:pPr>
      <w:r w:rsidRPr="00D3734C">
        <w:rPr>
          <w:rFonts w:ascii="Times New Roman" w:eastAsia="Times New Roman" w:hAnsi="Times New Roman" w:cs="Times New Roman"/>
          <w:b/>
          <w:bCs/>
          <w:i/>
          <w:iCs/>
          <w:color w:val="000000"/>
          <w:sz w:val="24"/>
          <w:szCs w:val="24"/>
          <w:lang w:eastAsia="it-IT"/>
        </w:rPr>
        <w:t>iii) PROCEDURA DI DOMANDA</w:t>
      </w:r>
    </w:p>
    <w:p w:rsidR="00827352" w:rsidRPr="00073E76" w:rsidRDefault="00827352" w:rsidP="00827352">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 xml:space="preserve">Le domande sono presentate all’Organismo pagatore </w:t>
      </w:r>
      <w:r w:rsidR="000E285E" w:rsidRPr="00073E76">
        <w:rPr>
          <w:rFonts w:ascii="Times New Roman" w:eastAsia="Times New Roman" w:hAnsi="Times New Roman" w:cs="Times New Roman"/>
          <w:sz w:val="24"/>
          <w:szCs w:val="24"/>
          <w:lang w:eastAsia="it-IT"/>
        </w:rPr>
        <w:t>entro il 31 maggio di ciascun anno</w:t>
      </w:r>
      <w:r w:rsidRPr="00073E76">
        <w:rPr>
          <w:rFonts w:ascii="Times New Roman" w:eastAsia="Times New Roman" w:hAnsi="Times New Roman" w:cs="Times New Roman"/>
          <w:sz w:val="24"/>
          <w:szCs w:val="24"/>
          <w:lang w:eastAsia="it-IT"/>
        </w:rPr>
        <w:t>.</w:t>
      </w:r>
    </w:p>
    <w:p w:rsidR="000E285E" w:rsidRPr="0071306B" w:rsidRDefault="000E285E" w:rsidP="000E285E">
      <w:pPr>
        <w:spacing w:after="0" w:line="240" w:lineRule="auto"/>
        <w:jc w:val="both"/>
        <w:rPr>
          <w:rFonts w:ascii="Times New Roman" w:eastAsia="Times New Roman" w:hAnsi="Times New Roman" w:cs="Times New Roman"/>
          <w:sz w:val="24"/>
          <w:szCs w:val="24"/>
          <w:lang w:eastAsia="it-IT"/>
        </w:rPr>
      </w:pPr>
      <w:r w:rsidRPr="0071306B">
        <w:rPr>
          <w:rFonts w:ascii="Times New Roman" w:eastAsia="Times New Roman" w:hAnsi="Times New Roman" w:cs="Times New Roman"/>
          <w:sz w:val="24"/>
          <w:szCs w:val="24"/>
          <w:lang w:eastAsia="it-IT"/>
        </w:rPr>
        <w:t>Il richiedente può rinunciare alla propria domanda di pagamento senza conseguenze, prima di avere ricevuto la comunicazione che lo informa che la domanda di aiuto è stata accolta e, comunque, non oltre il 15 giugno.</w:t>
      </w:r>
    </w:p>
    <w:p w:rsidR="000E285E" w:rsidRPr="00073E76" w:rsidRDefault="00917332" w:rsidP="000E285E">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L’OP</w:t>
      </w:r>
      <w:r w:rsidR="00032C8E" w:rsidRPr="00073E76">
        <w:rPr>
          <w:rFonts w:ascii="Times New Roman" w:eastAsia="Times New Roman" w:hAnsi="Times New Roman" w:cs="Times New Roman"/>
          <w:sz w:val="24"/>
          <w:szCs w:val="24"/>
          <w:lang w:eastAsia="it-IT"/>
        </w:rPr>
        <w:t xml:space="preserve"> AGEA</w:t>
      </w:r>
      <w:r w:rsidRPr="00073E76">
        <w:rPr>
          <w:rFonts w:ascii="Times New Roman" w:eastAsia="Times New Roman" w:hAnsi="Times New Roman" w:cs="Times New Roman"/>
          <w:sz w:val="24"/>
          <w:szCs w:val="24"/>
          <w:lang w:eastAsia="it-IT"/>
        </w:rPr>
        <w:t xml:space="preserve"> </w:t>
      </w:r>
      <w:r w:rsidR="000E285E" w:rsidRPr="00073E76">
        <w:rPr>
          <w:rFonts w:ascii="Times New Roman" w:eastAsia="Times New Roman" w:hAnsi="Times New Roman" w:cs="Times New Roman"/>
          <w:sz w:val="24"/>
          <w:szCs w:val="24"/>
          <w:lang w:eastAsia="it-IT"/>
        </w:rPr>
        <w:t>pubblica sul portale SIAN entro il 7 giugno l’elenco delle domande ammesse al contributo.</w:t>
      </w:r>
    </w:p>
    <w:p w:rsidR="000E285E" w:rsidRPr="00073E76" w:rsidRDefault="000E285E" w:rsidP="000E285E">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Tale comunicazione, per le sole domande accolte, è valida quale autorizzazione per i viticoltori interessati a procedere alle operazioni di Vendemmia Verde che devono essere effettuate entro il 15 giugno.</w:t>
      </w:r>
    </w:p>
    <w:p w:rsidR="00827352" w:rsidRPr="00073E76" w:rsidRDefault="00827352" w:rsidP="00827352">
      <w:pPr>
        <w:spacing w:after="0" w:line="240" w:lineRule="auto"/>
        <w:jc w:val="both"/>
        <w:rPr>
          <w:rFonts w:ascii="Times New Roman" w:eastAsia="Times New Roman" w:hAnsi="Times New Roman" w:cs="Times New Roman"/>
          <w:sz w:val="24"/>
          <w:szCs w:val="24"/>
          <w:lang w:eastAsia="it-IT"/>
        </w:rPr>
      </w:pPr>
    </w:p>
    <w:p w:rsidR="00827352" w:rsidRPr="00073E76" w:rsidRDefault="00827352" w:rsidP="00827352">
      <w:pPr>
        <w:spacing w:after="0" w:line="240" w:lineRule="auto"/>
        <w:jc w:val="both"/>
        <w:rPr>
          <w:rFonts w:ascii="Times New Roman" w:eastAsia="Times New Roman" w:hAnsi="Times New Roman" w:cs="Times New Roman"/>
          <w:b/>
          <w:bCs/>
          <w:i/>
          <w:iCs/>
          <w:sz w:val="24"/>
          <w:szCs w:val="24"/>
          <w:lang w:eastAsia="it-IT"/>
        </w:rPr>
      </w:pPr>
      <w:r w:rsidRPr="00073E76">
        <w:rPr>
          <w:rFonts w:ascii="Times New Roman" w:eastAsia="Times New Roman" w:hAnsi="Times New Roman" w:cs="Times New Roman"/>
          <w:b/>
          <w:bCs/>
          <w:i/>
          <w:iCs/>
          <w:sz w:val="24"/>
          <w:szCs w:val="24"/>
          <w:lang w:eastAsia="it-IT"/>
        </w:rPr>
        <w:t>iv) CRITERI DI AMMISSIBILITÀ</w:t>
      </w:r>
    </w:p>
    <w:p w:rsidR="00827352" w:rsidRPr="00073E76" w:rsidRDefault="00827352" w:rsidP="00827352">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La domanda contiene, almeno, i seguenti elementi:</w:t>
      </w:r>
    </w:p>
    <w:p w:rsidR="00827352" w:rsidRPr="00073E76" w:rsidRDefault="00827352" w:rsidP="00827352">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a)</w:t>
      </w:r>
      <w:r w:rsidRPr="00073E76">
        <w:rPr>
          <w:rFonts w:ascii="Times New Roman" w:eastAsia="Times New Roman" w:hAnsi="Times New Roman" w:cs="Times New Roman"/>
          <w:sz w:val="24"/>
          <w:szCs w:val="24"/>
          <w:lang w:eastAsia="it-IT"/>
        </w:rPr>
        <w:tab/>
        <w:t>l’individuazione dell’unità vitata oggetto della misura;</w:t>
      </w:r>
    </w:p>
    <w:p w:rsidR="00827352" w:rsidRPr="00073E76" w:rsidRDefault="00827352" w:rsidP="00827352">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b)</w:t>
      </w:r>
      <w:r w:rsidRPr="00073E76">
        <w:rPr>
          <w:rFonts w:ascii="Times New Roman" w:eastAsia="Times New Roman" w:hAnsi="Times New Roman" w:cs="Times New Roman"/>
          <w:sz w:val="24"/>
          <w:szCs w:val="24"/>
          <w:lang w:eastAsia="it-IT"/>
        </w:rPr>
        <w:tab/>
        <w:t xml:space="preserve">la resa media; </w:t>
      </w:r>
    </w:p>
    <w:p w:rsidR="00827352" w:rsidRPr="00073E76" w:rsidRDefault="00827352" w:rsidP="00827352">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c)</w:t>
      </w:r>
      <w:r w:rsidRPr="00073E76">
        <w:rPr>
          <w:rFonts w:ascii="Times New Roman" w:eastAsia="Times New Roman" w:hAnsi="Times New Roman" w:cs="Times New Roman"/>
          <w:sz w:val="24"/>
          <w:szCs w:val="24"/>
          <w:lang w:eastAsia="it-IT"/>
        </w:rPr>
        <w:tab/>
        <w:t xml:space="preserve">il metodo utilizzato; </w:t>
      </w:r>
    </w:p>
    <w:p w:rsidR="00827352" w:rsidRPr="00073E76" w:rsidRDefault="00827352" w:rsidP="00827352">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d)</w:t>
      </w:r>
      <w:r w:rsidRPr="00073E76">
        <w:rPr>
          <w:rFonts w:ascii="Times New Roman" w:eastAsia="Times New Roman" w:hAnsi="Times New Roman" w:cs="Times New Roman"/>
          <w:sz w:val="24"/>
          <w:szCs w:val="24"/>
          <w:lang w:eastAsia="it-IT"/>
        </w:rPr>
        <w:tab/>
        <w:t>la varietà di vite coltivata sull’unità vitata oggetto della misura e la categoria di vino dalla stessa ottenuto;</w:t>
      </w:r>
    </w:p>
    <w:p w:rsidR="00827352" w:rsidRPr="00073E76" w:rsidRDefault="00827352" w:rsidP="00827352">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e)</w:t>
      </w:r>
      <w:r w:rsidRPr="00073E76">
        <w:rPr>
          <w:rFonts w:ascii="Times New Roman" w:eastAsia="Times New Roman" w:hAnsi="Times New Roman" w:cs="Times New Roman"/>
          <w:sz w:val="24"/>
          <w:szCs w:val="24"/>
          <w:lang w:eastAsia="it-IT"/>
        </w:rPr>
        <w:tab/>
        <w:t>la dichiarazione di non aver usufruito degli aiuti previsti per la misura nella campagna precedente, per la stessa unità vitata.</w:t>
      </w:r>
    </w:p>
    <w:p w:rsidR="00827352" w:rsidRPr="00073E76" w:rsidRDefault="00827352" w:rsidP="00827352">
      <w:pPr>
        <w:spacing w:after="0" w:line="240" w:lineRule="auto"/>
        <w:jc w:val="both"/>
        <w:rPr>
          <w:rFonts w:ascii="Times New Roman" w:eastAsia="Times New Roman" w:hAnsi="Times New Roman" w:cs="Times New Roman"/>
          <w:sz w:val="24"/>
          <w:szCs w:val="24"/>
          <w:lang w:eastAsia="it-IT"/>
        </w:rPr>
      </w:pPr>
    </w:p>
    <w:p w:rsidR="00C83FC2" w:rsidRPr="00073E76" w:rsidRDefault="00C83FC2" w:rsidP="00827352">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Sono ammesse unicamente le domande la cui compilazione e presentazione è effettuata in via telematica.</w:t>
      </w:r>
    </w:p>
    <w:p w:rsidR="00C83FC2" w:rsidRPr="008F4CA2" w:rsidRDefault="00C83FC2" w:rsidP="00827352">
      <w:pPr>
        <w:spacing w:after="0" w:line="240" w:lineRule="auto"/>
        <w:jc w:val="both"/>
        <w:rPr>
          <w:rFonts w:ascii="Times New Roman" w:eastAsia="Times New Roman" w:hAnsi="Times New Roman" w:cs="Times New Roman"/>
          <w:color w:val="000000"/>
          <w:sz w:val="24"/>
          <w:szCs w:val="24"/>
          <w:lang w:eastAsia="it-IT"/>
        </w:rPr>
      </w:pPr>
    </w:p>
    <w:p w:rsidR="00827352" w:rsidRPr="001B71C7" w:rsidRDefault="00827352" w:rsidP="00827352">
      <w:pPr>
        <w:spacing w:after="0" w:line="240" w:lineRule="auto"/>
        <w:jc w:val="both"/>
        <w:rPr>
          <w:rFonts w:ascii="Times New Roman" w:eastAsia="Times New Roman" w:hAnsi="Times New Roman" w:cs="Times New Roman"/>
          <w:b/>
          <w:bCs/>
          <w:i/>
          <w:iCs/>
          <w:color w:val="000000"/>
          <w:sz w:val="24"/>
          <w:szCs w:val="24"/>
          <w:lang w:eastAsia="it-IT"/>
        </w:rPr>
      </w:pPr>
      <w:r w:rsidRPr="001B71C7">
        <w:rPr>
          <w:rFonts w:ascii="Times New Roman" w:eastAsia="Times New Roman" w:hAnsi="Times New Roman" w:cs="Times New Roman"/>
          <w:b/>
          <w:bCs/>
          <w:i/>
          <w:iCs/>
          <w:color w:val="000000"/>
          <w:sz w:val="24"/>
          <w:szCs w:val="24"/>
          <w:lang w:eastAsia="it-IT"/>
        </w:rPr>
        <w:t xml:space="preserve">v) COSTI AMMISSIBILI/NON AMMISSIBILI </w:t>
      </w:r>
    </w:p>
    <w:p w:rsidR="00827352" w:rsidRPr="001B71C7" w:rsidRDefault="00827352" w:rsidP="00827352">
      <w:pPr>
        <w:spacing w:after="0" w:line="240" w:lineRule="auto"/>
        <w:jc w:val="both"/>
        <w:rPr>
          <w:rFonts w:ascii="Times New Roman" w:eastAsia="Times New Roman" w:hAnsi="Times New Roman" w:cs="Times New Roman"/>
          <w:color w:val="000000"/>
          <w:sz w:val="24"/>
          <w:szCs w:val="24"/>
          <w:lang w:eastAsia="it-IT"/>
        </w:rPr>
      </w:pPr>
      <w:r w:rsidRPr="001B71C7">
        <w:rPr>
          <w:rFonts w:ascii="Times New Roman" w:eastAsia="Times New Roman" w:hAnsi="Times New Roman" w:cs="Times New Roman"/>
          <w:color w:val="000000"/>
          <w:sz w:val="24"/>
          <w:szCs w:val="24"/>
          <w:lang w:eastAsia="it-IT"/>
        </w:rPr>
        <w:t>Formano oggetto della misura le unità vitate che:</w:t>
      </w:r>
    </w:p>
    <w:p w:rsidR="00827352" w:rsidRPr="001B71C7" w:rsidRDefault="00827352" w:rsidP="00827352">
      <w:pPr>
        <w:spacing w:after="0" w:line="240" w:lineRule="auto"/>
        <w:jc w:val="both"/>
        <w:rPr>
          <w:rFonts w:ascii="Times New Roman" w:eastAsia="Times New Roman" w:hAnsi="Times New Roman" w:cs="Times New Roman"/>
          <w:color w:val="000000"/>
          <w:sz w:val="24"/>
          <w:szCs w:val="24"/>
          <w:lang w:eastAsia="it-IT"/>
        </w:rPr>
      </w:pPr>
      <w:r w:rsidRPr="001B71C7">
        <w:rPr>
          <w:rFonts w:ascii="Times New Roman" w:eastAsia="Times New Roman" w:hAnsi="Times New Roman" w:cs="Times New Roman"/>
          <w:color w:val="000000"/>
          <w:sz w:val="24"/>
          <w:szCs w:val="24"/>
          <w:lang w:eastAsia="it-IT"/>
        </w:rPr>
        <w:t>a)</w:t>
      </w:r>
      <w:r w:rsidRPr="001B71C7">
        <w:rPr>
          <w:rFonts w:ascii="Times New Roman" w:eastAsia="Times New Roman" w:hAnsi="Times New Roman" w:cs="Times New Roman"/>
          <w:color w:val="000000"/>
          <w:sz w:val="24"/>
          <w:szCs w:val="24"/>
          <w:lang w:eastAsia="it-IT"/>
        </w:rPr>
        <w:tab/>
        <w:t xml:space="preserve">sono coltivate con le varietà di uve da vino classificate dalle Regioni in conformità all’accordo 25 luglio 2002 tra il Ministro delle politiche agricole e forestali e le Regioni e Province autonome di Trento e Bolzano; </w:t>
      </w:r>
    </w:p>
    <w:p w:rsidR="00827352" w:rsidRPr="001B71C7" w:rsidRDefault="00827352" w:rsidP="00827352">
      <w:pPr>
        <w:spacing w:after="0" w:line="240" w:lineRule="auto"/>
        <w:jc w:val="both"/>
        <w:rPr>
          <w:rFonts w:ascii="Times New Roman" w:eastAsia="Times New Roman" w:hAnsi="Times New Roman" w:cs="Times New Roman"/>
          <w:color w:val="000000"/>
          <w:sz w:val="24"/>
          <w:szCs w:val="24"/>
          <w:lang w:eastAsia="it-IT"/>
        </w:rPr>
      </w:pPr>
      <w:r w:rsidRPr="001B71C7">
        <w:rPr>
          <w:rFonts w:ascii="Times New Roman" w:eastAsia="Times New Roman" w:hAnsi="Times New Roman" w:cs="Times New Roman"/>
          <w:color w:val="000000"/>
          <w:sz w:val="24"/>
          <w:szCs w:val="24"/>
          <w:lang w:eastAsia="it-IT"/>
        </w:rPr>
        <w:t>b)</w:t>
      </w:r>
      <w:r w:rsidRPr="001B71C7">
        <w:rPr>
          <w:rFonts w:ascii="Times New Roman" w:eastAsia="Times New Roman" w:hAnsi="Times New Roman" w:cs="Times New Roman"/>
          <w:color w:val="000000"/>
          <w:sz w:val="24"/>
          <w:szCs w:val="24"/>
          <w:lang w:eastAsia="it-IT"/>
        </w:rPr>
        <w:tab/>
        <w:t>sono in buone condizioni vegetative e rispondono ai requisiti prescritti</w:t>
      </w:r>
      <w:r w:rsidR="00C83FC2">
        <w:rPr>
          <w:rFonts w:ascii="Times New Roman" w:eastAsia="Times New Roman" w:hAnsi="Times New Roman" w:cs="Times New Roman"/>
          <w:color w:val="000000"/>
          <w:sz w:val="24"/>
          <w:szCs w:val="24"/>
          <w:lang w:eastAsia="it-IT"/>
        </w:rPr>
        <w:t xml:space="preserve"> </w:t>
      </w:r>
      <w:r w:rsidR="00C83FC2" w:rsidRPr="00C83FC2">
        <w:rPr>
          <w:rFonts w:ascii="Times New Roman" w:eastAsia="Times New Roman" w:hAnsi="Times New Roman" w:cs="Times New Roman"/>
          <w:color w:val="000000"/>
          <w:sz w:val="24"/>
          <w:szCs w:val="24"/>
          <w:lang w:eastAsia="it-IT"/>
        </w:rPr>
        <w:t>all’art.18 del Reg. del. (UE) 2016/11</w:t>
      </w:r>
      <w:r w:rsidR="00C83FC2">
        <w:rPr>
          <w:rFonts w:ascii="Times New Roman" w:eastAsia="Times New Roman" w:hAnsi="Times New Roman" w:cs="Times New Roman"/>
          <w:color w:val="000000"/>
          <w:sz w:val="24"/>
          <w:szCs w:val="24"/>
          <w:lang w:eastAsia="it-IT"/>
        </w:rPr>
        <w:t>49</w:t>
      </w:r>
      <w:r w:rsidRPr="001B71C7">
        <w:rPr>
          <w:rFonts w:ascii="Times New Roman" w:eastAsia="Times New Roman" w:hAnsi="Times New Roman" w:cs="Times New Roman"/>
          <w:color w:val="000000"/>
          <w:sz w:val="24"/>
          <w:szCs w:val="24"/>
          <w:lang w:eastAsia="it-IT"/>
        </w:rPr>
        <w:t>;</w:t>
      </w:r>
    </w:p>
    <w:p w:rsidR="00827352" w:rsidRPr="001B71C7" w:rsidRDefault="00827352" w:rsidP="00827352">
      <w:pPr>
        <w:spacing w:after="0" w:line="240" w:lineRule="auto"/>
        <w:jc w:val="both"/>
        <w:rPr>
          <w:rFonts w:ascii="Times New Roman" w:eastAsia="Times New Roman" w:hAnsi="Times New Roman" w:cs="Times New Roman"/>
          <w:color w:val="000000"/>
          <w:sz w:val="24"/>
          <w:szCs w:val="24"/>
          <w:lang w:eastAsia="it-IT"/>
        </w:rPr>
      </w:pPr>
      <w:r w:rsidRPr="001B71C7">
        <w:rPr>
          <w:rFonts w:ascii="Times New Roman" w:eastAsia="Times New Roman" w:hAnsi="Times New Roman" w:cs="Times New Roman"/>
          <w:color w:val="000000"/>
          <w:sz w:val="24"/>
          <w:szCs w:val="24"/>
          <w:lang w:eastAsia="it-IT"/>
        </w:rPr>
        <w:t>c)</w:t>
      </w:r>
      <w:r w:rsidRPr="001B71C7">
        <w:rPr>
          <w:rFonts w:ascii="Times New Roman" w:eastAsia="Times New Roman" w:hAnsi="Times New Roman" w:cs="Times New Roman"/>
          <w:color w:val="000000"/>
          <w:sz w:val="24"/>
          <w:szCs w:val="24"/>
          <w:lang w:eastAsia="it-IT"/>
        </w:rPr>
        <w:tab/>
        <w:t>sono impiantate da almeno quattro campagne;</w:t>
      </w:r>
    </w:p>
    <w:p w:rsidR="00827352" w:rsidRDefault="00827352" w:rsidP="00827352">
      <w:pPr>
        <w:spacing w:after="0" w:line="240" w:lineRule="auto"/>
        <w:jc w:val="both"/>
        <w:rPr>
          <w:rFonts w:ascii="Times New Roman" w:eastAsia="Times New Roman" w:hAnsi="Times New Roman" w:cs="Times New Roman"/>
          <w:color w:val="000000"/>
          <w:sz w:val="24"/>
          <w:szCs w:val="24"/>
          <w:lang w:eastAsia="it-IT"/>
        </w:rPr>
      </w:pPr>
      <w:r w:rsidRPr="001B71C7">
        <w:rPr>
          <w:rFonts w:ascii="Times New Roman" w:eastAsia="Times New Roman" w:hAnsi="Times New Roman" w:cs="Times New Roman"/>
          <w:color w:val="000000"/>
          <w:sz w:val="24"/>
          <w:szCs w:val="24"/>
          <w:lang w:eastAsia="it-IT"/>
        </w:rPr>
        <w:t>d)</w:t>
      </w:r>
      <w:r w:rsidRPr="001B71C7">
        <w:rPr>
          <w:rFonts w:ascii="Times New Roman" w:eastAsia="Times New Roman" w:hAnsi="Times New Roman" w:cs="Times New Roman"/>
          <w:color w:val="000000"/>
          <w:sz w:val="24"/>
          <w:szCs w:val="24"/>
          <w:lang w:eastAsia="it-IT"/>
        </w:rPr>
        <w:tab/>
        <w:t>hanno formato oggetto di dichiarazione di vendemmia nella campagna precedente.</w:t>
      </w:r>
    </w:p>
    <w:p w:rsidR="00827352" w:rsidRDefault="00827352" w:rsidP="00827352">
      <w:pPr>
        <w:spacing w:after="0" w:line="240" w:lineRule="auto"/>
        <w:jc w:val="both"/>
        <w:rPr>
          <w:rFonts w:ascii="Times New Roman" w:eastAsia="Times New Roman" w:hAnsi="Times New Roman" w:cs="Times New Roman"/>
          <w:color w:val="000000"/>
          <w:sz w:val="24"/>
          <w:szCs w:val="24"/>
          <w:lang w:eastAsia="it-IT"/>
        </w:rPr>
      </w:pPr>
    </w:p>
    <w:p w:rsidR="00827352" w:rsidRPr="008F4CA2" w:rsidRDefault="00827352" w:rsidP="00827352">
      <w:pPr>
        <w:spacing w:after="0" w:line="240" w:lineRule="auto"/>
        <w:jc w:val="both"/>
        <w:rPr>
          <w:rFonts w:ascii="Times New Roman" w:eastAsia="Times New Roman" w:hAnsi="Times New Roman" w:cs="Times New Roman"/>
          <w:color w:val="000000"/>
          <w:sz w:val="24"/>
          <w:szCs w:val="24"/>
          <w:lang w:eastAsia="it-IT"/>
        </w:rPr>
      </w:pPr>
      <w:r w:rsidRPr="001B71C7">
        <w:rPr>
          <w:rFonts w:ascii="Times New Roman" w:eastAsia="Times New Roman" w:hAnsi="Times New Roman" w:cs="Times New Roman"/>
          <w:color w:val="000000"/>
          <w:sz w:val="24"/>
          <w:szCs w:val="24"/>
          <w:lang w:eastAsia="it-IT"/>
        </w:rPr>
        <w:t>Nessun aiuto è erogato in caso di danno totale o parziale subito dal vigneto prima della data della vendemmia verde ed, in particolare, nel caso di calamità naturali. Analogamente, in caso di calamità naturale successiva all’effettuazione della vendemmia verde, nessuna compensazione finanziaria può essere erogata sotto forma di assicurazione del raccolto per perdite subite dal produttore.</w:t>
      </w:r>
    </w:p>
    <w:p w:rsidR="00465D93" w:rsidRDefault="00827352" w:rsidP="00465D93">
      <w:pPr>
        <w:spacing w:before="120" w:after="0" w:line="240" w:lineRule="auto"/>
        <w:jc w:val="both"/>
        <w:rPr>
          <w:rFonts w:ascii="Times New Roman" w:eastAsia="Times New Roman" w:hAnsi="Times New Roman" w:cs="Times New Roman"/>
          <w:i/>
          <w:sz w:val="24"/>
          <w:szCs w:val="24"/>
          <w:u w:val="single"/>
          <w:lang w:eastAsia="it-IT"/>
        </w:rPr>
      </w:pPr>
      <w:r w:rsidRPr="001B71C7">
        <w:rPr>
          <w:rFonts w:ascii="Times New Roman" w:eastAsia="Times New Roman" w:hAnsi="Times New Roman" w:cs="Times New Roman"/>
          <w:color w:val="000000"/>
          <w:sz w:val="24"/>
          <w:szCs w:val="24"/>
          <w:lang w:eastAsia="it-IT"/>
        </w:rPr>
        <w:t>La stessa unità vitata non può essere ammessa all’aiuto previsto per la “vendemmia verde” per due anni consecutivi</w:t>
      </w:r>
      <w:r w:rsidR="00465D93" w:rsidRPr="00465D93">
        <w:rPr>
          <w:rFonts w:ascii="Times New Roman" w:eastAsia="Times New Roman" w:hAnsi="Times New Roman" w:cs="Times New Roman"/>
          <w:i/>
          <w:sz w:val="24"/>
          <w:szCs w:val="24"/>
          <w:u w:val="single"/>
          <w:lang w:eastAsia="it-IT"/>
        </w:rPr>
        <w:t xml:space="preserve"> </w:t>
      </w:r>
    </w:p>
    <w:p w:rsidR="004C70C6" w:rsidRPr="00073E76" w:rsidRDefault="004C70C6" w:rsidP="00465D93">
      <w:pPr>
        <w:spacing w:before="120" w:after="0" w:line="240" w:lineRule="auto"/>
        <w:jc w:val="both"/>
        <w:rPr>
          <w:rFonts w:ascii="Times New Roman" w:eastAsia="Times New Roman" w:hAnsi="Times New Roman" w:cs="Times New Roman"/>
          <w:iCs/>
          <w:sz w:val="24"/>
          <w:szCs w:val="24"/>
          <w:lang w:eastAsia="it-IT"/>
        </w:rPr>
      </w:pPr>
      <w:r w:rsidRPr="00073E76">
        <w:rPr>
          <w:rFonts w:ascii="Times New Roman" w:eastAsia="Times New Roman" w:hAnsi="Times New Roman" w:cs="Times New Roman"/>
          <w:iCs/>
          <w:sz w:val="24"/>
          <w:szCs w:val="24"/>
          <w:lang w:eastAsia="it-IT"/>
        </w:rPr>
        <w:t>Ai fini della verifica della ragionevolezza dei costi si fa presente che:</w:t>
      </w:r>
    </w:p>
    <w:p w:rsidR="00465D93" w:rsidRPr="00465D93" w:rsidRDefault="00465D93" w:rsidP="00465D93">
      <w:pPr>
        <w:spacing w:before="120"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i/>
          <w:sz w:val="24"/>
          <w:szCs w:val="24"/>
          <w:u w:val="single"/>
          <w:lang w:eastAsia="it-IT"/>
        </w:rPr>
        <w:t xml:space="preserve">La </w:t>
      </w:r>
      <w:r w:rsidRPr="00465D93">
        <w:rPr>
          <w:rFonts w:ascii="Times New Roman" w:eastAsia="Times New Roman" w:hAnsi="Times New Roman" w:cs="Times New Roman"/>
          <w:i/>
          <w:sz w:val="24"/>
          <w:szCs w:val="24"/>
          <w:u w:val="single"/>
          <w:lang w:eastAsia="it-IT"/>
        </w:rPr>
        <w:t>perdita di reddito</w:t>
      </w:r>
      <w:r w:rsidRPr="00465D93">
        <w:rPr>
          <w:rFonts w:ascii="Times New Roman" w:eastAsia="Times New Roman" w:hAnsi="Times New Roman" w:cs="Times New Roman"/>
          <w:sz w:val="24"/>
          <w:szCs w:val="24"/>
          <w:lang w:eastAsia="it-IT"/>
        </w:rPr>
        <w:t xml:space="preserve">, connessa alla distruzione o eliminazione dei grappoli è data dalla resa media del vigneto per i prezzi medi delle uve da vino, prendendo a riferimento: </w:t>
      </w:r>
    </w:p>
    <w:p w:rsidR="00465D93" w:rsidRPr="00465D93" w:rsidRDefault="00465D93" w:rsidP="00465D93">
      <w:pPr>
        <w:numPr>
          <w:ilvl w:val="0"/>
          <w:numId w:val="29"/>
        </w:numPr>
        <w:spacing w:before="60" w:after="0" w:line="240" w:lineRule="auto"/>
        <w:ind w:left="284" w:hanging="284"/>
        <w:jc w:val="both"/>
        <w:rPr>
          <w:rFonts w:ascii="Times New Roman" w:eastAsia="Times New Roman" w:hAnsi="Times New Roman" w:cs="Times New Roman"/>
          <w:sz w:val="24"/>
          <w:szCs w:val="24"/>
          <w:lang w:eastAsia="it-IT"/>
        </w:rPr>
      </w:pPr>
      <w:r w:rsidRPr="00465D93">
        <w:rPr>
          <w:rFonts w:ascii="Times New Roman" w:eastAsia="Times New Roman" w:hAnsi="Times New Roman" w:cs="Times New Roman"/>
          <w:i/>
          <w:sz w:val="24"/>
          <w:szCs w:val="24"/>
          <w:lang w:eastAsia="it-IT"/>
        </w:rPr>
        <w:lastRenderedPageBreak/>
        <w:t>resa media del vigneto</w:t>
      </w:r>
      <w:r w:rsidRPr="00465D93">
        <w:rPr>
          <w:rFonts w:ascii="Times New Roman" w:eastAsia="Times New Roman" w:hAnsi="Times New Roman" w:cs="Times New Roman"/>
          <w:sz w:val="24"/>
          <w:szCs w:val="24"/>
          <w:lang w:eastAsia="it-IT"/>
        </w:rPr>
        <w:t xml:space="preserve">: calcolata a livello regionale e per tipologia utilizzata (D.O. – IG - Vino comune) tenuto conto delle dichiarazioni di raccolta delle ultime cinque campagne ad esclusione della campagna con la resa più alta e di quella con la resa più bassa; </w:t>
      </w:r>
    </w:p>
    <w:p w:rsidR="00465D93" w:rsidRPr="00465D93" w:rsidRDefault="00465D93" w:rsidP="00465D93">
      <w:pPr>
        <w:numPr>
          <w:ilvl w:val="0"/>
          <w:numId w:val="29"/>
        </w:numPr>
        <w:spacing w:before="60" w:after="0" w:line="240" w:lineRule="auto"/>
        <w:ind w:left="284" w:hanging="284"/>
        <w:jc w:val="both"/>
        <w:rPr>
          <w:rFonts w:ascii="Times New Roman" w:eastAsia="Times New Roman" w:hAnsi="Times New Roman" w:cs="Times New Roman"/>
          <w:sz w:val="24"/>
          <w:szCs w:val="24"/>
          <w:lang w:eastAsia="it-IT"/>
        </w:rPr>
      </w:pPr>
      <w:r w:rsidRPr="00465D93">
        <w:rPr>
          <w:rFonts w:ascii="Times New Roman" w:eastAsia="Times New Roman" w:hAnsi="Times New Roman" w:cs="Times New Roman"/>
          <w:i/>
          <w:sz w:val="24"/>
          <w:szCs w:val="24"/>
          <w:lang w:eastAsia="it-IT"/>
        </w:rPr>
        <w:t>prezzi medi delle uve da vino:</w:t>
      </w:r>
      <w:r w:rsidRPr="00465D93">
        <w:rPr>
          <w:rFonts w:ascii="Times New Roman" w:eastAsia="Times New Roman" w:hAnsi="Times New Roman" w:cs="Times New Roman"/>
          <w:sz w:val="24"/>
          <w:szCs w:val="24"/>
          <w:lang w:eastAsia="it-IT"/>
        </w:rPr>
        <w:t xml:space="preserve"> individuati sulla base dei prezzi rilevati, nella campagna di riferimento, da ISMEA ai fini della determinazione del valore delle produzioni ammissibile all’assicurazione agevolata ai sensi della normativa del Fondo di solidarietà nazionale. Le Regioni e Province autonome, possono integrare tali dati con rilevazioni ad hoc anche pluriennali.</w:t>
      </w:r>
    </w:p>
    <w:p w:rsidR="00465D93" w:rsidRPr="00465D93" w:rsidRDefault="004C70C6" w:rsidP="00465D93">
      <w:pPr>
        <w:spacing w:before="120"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i/>
          <w:sz w:val="24"/>
          <w:szCs w:val="24"/>
          <w:u w:val="single"/>
          <w:lang w:eastAsia="it-IT"/>
        </w:rPr>
        <w:t xml:space="preserve">I </w:t>
      </w:r>
      <w:r w:rsidR="00465D93">
        <w:rPr>
          <w:rFonts w:ascii="Times New Roman" w:eastAsia="Times New Roman" w:hAnsi="Times New Roman" w:cs="Times New Roman"/>
          <w:i/>
          <w:sz w:val="24"/>
          <w:szCs w:val="24"/>
          <w:u w:val="single"/>
          <w:lang w:eastAsia="it-IT"/>
        </w:rPr>
        <w:t>C</w:t>
      </w:r>
      <w:r w:rsidR="00465D93" w:rsidRPr="00465D93">
        <w:rPr>
          <w:rFonts w:ascii="Times New Roman" w:eastAsia="Times New Roman" w:hAnsi="Times New Roman" w:cs="Times New Roman"/>
          <w:i/>
          <w:sz w:val="24"/>
          <w:szCs w:val="24"/>
          <w:u w:val="single"/>
          <w:lang w:eastAsia="it-IT"/>
        </w:rPr>
        <w:t>osti diretti della distruzione o eliminazione dei grappoli</w:t>
      </w:r>
      <w:r w:rsidR="00465D93" w:rsidRPr="00465D93">
        <w:rPr>
          <w:rFonts w:ascii="Times New Roman" w:eastAsia="Times New Roman" w:hAnsi="Times New Roman" w:cs="Times New Roman"/>
          <w:sz w:val="24"/>
          <w:szCs w:val="24"/>
          <w:lang w:eastAsia="it-IT"/>
        </w:rPr>
        <w:t xml:space="preserve"> sono differenziati a seconda che la misura si attui con metod</w:t>
      </w:r>
      <w:r>
        <w:rPr>
          <w:rFonts w:ascii="Times New Roman" w:eastAsia="Times New Roman" w:hAnsi="Times New Roman" w:cs="Times New Roman"/>
          <w:sz w:val="24"/>
          <w:szCs w:val="24"/>
          <w:lang w:eastAsia="it-IT"/>
        </w:rPr>
        <w:t xml:space="preserve">o manuale, meccanico o chimico </w:t>
      </w:r>
      <w:r w:rsidR="00465D93" w:rsidRPr="00465D93">
        <w:rPr>
          <w:rFonts w:ascii="Times New Roman" w:eastAsia="Times New Roman" w:hAnsi="Times New Roman" w:cs="Times New Roman"/>
          <w:sz w:val="24"/>
          <w:szCs w:val="24"/>
          <w:lang w:eastAsia="it-IT"/>
        </w:rPr>
        <w:t>sono determinati secondo le seguenti indicazioni:</w:t>
      </w:r>
    </w:p>
    <w:p w:rsidR="00465D93" w:rsidRPr="00465D93" w:rsidRDefault="00465D93" w:rsidP="00465D93">
      <w:pPr>
        <w:numPr>
          <w:ilvl w:val="0"/>
          <w:numId w:val="31"/>
        </w:numPr>
        <w:spacing w:before="60" w:after="0" w:line="240" w:lineRule="auto"/>
        <w:ind w:left="284" w:hanging="284"/>
        <w:jc w:val="both"/>
        <w:rPr>
          <w:rFonts w:ascii="Times New Roman" w:eastAsia="Times New Roman" w:hAnsi="Times New Roman" w:cs="Times New Roman"/>
          <w:sz w:val="24"/>
          <w:szCs w:val="24"/>
          <w:lang w:eastAsia="it-IT"/>
        </w:rPr>
      </w:pPr>
      <w:r w:rsidRPr="00465D93">
        <w:rPr>
          <w:rFonts w:ascii="Times New Roman" w:eastAsia="Times New Roman" w:hAnsi="Times New Roman" w:cs="Times New Roman"/>
          <w:sz w:val="24"/>
          <w:szCs w:val="24"/>
          <w:lang w:eastAsia="it-IT"/>
        </w:rPr>
        <w:t xml:space="preserve">per il </w:t>
      </w:r>
      <w:r w:rsidRPr="00465D93">
        <w:rPr>
          <w:rFonts w:ascii="Times New Roman" w:eastAsia="Times New Roman" w:hAnsi="Times New Roman" w:cs="Times New Roman"/>
          <w:i/>
          <w:sz w:val="24"/>
          <w:szCs w:val="24"/>
          <w:lang w:eastAsia="it-IT"/>
        </w:rPr>
        <w:t>metodo manuale</w:t>
      </w:r>
      <w:r w:rsidRPr="00465D93">
        <w:rPr>
          <w:rFonts w:ascii="Times New Roman" w:eastAsia="Times New Roman" w:hAnsi="Times New Roman" w:cs="Times New Roman"/>
          <w:sz w:val="24"/>
          <w:szCs w:val="24"/>
          <w:lang w:eastAsia="it-IT"/>
        </w:rPr>
        <w:t>, è individuato un costo compreso tra 7,00 e 9,00 euro per quintale in base alla resa media regionale determinata come indicato alla lettera a) punto 1), tenuto conto delle peculiarità del vigneto;</w:t>
      </w:r>
    </w:p>
    <w:p w:rsidR="00465D93" w:rsidRPr="00465D93" w:rsidRDefault="00465D93" w:rsidP="00465D93">
      <w:pPr>
        <w:numPr>
          <w:ilvl w:val="0"/>
          <w:numId w:val="31"/>
        </w:numPr>
        <w:spacing w:before="60" w:after="0" w:line="240" w:lineRule="auto"/>
        <w:ind w:left="284" w:hanging="284"/>
        <w:jc w:val="both"/>
        <w:rPr>
          <w:rFonts w:ascii="Times New Roman" w:eastAsia="Times New Roman" w:hAnsi="Times New Roman" w:cs="Times New Roman"/>
          <w:sz w:val="24"/>
          <w:szCs w:val="24"/>
          <w:lang w:eastAsia="it-IT"/>
        </w:rPr>
      </w:pPr>
      <w:r w:rsidRPr="00465D93">
        <w:rPr>
          <w:rFonts w:ascii="Times New Roman" w:eastAsia="Times New Roman" w:hAnsi="Times New Roman" w:cs="Times New Roman"/>
          <w:sz w:val="24"/>
          <w:szCs w:val="24"/>
          <w:lang w:eastAsia="it-IT"/>
        </w:rPr>
        <w:t xml:space="preserve">per il </w:t>
      </w:r>
      <w:r w:rsidRPr="00465D93">
        <w:rPr>
          <w:rFonts w:ascii="Times New Roman" w:eastAsia="Times New Roman" w:hAnsi="Times New Roman" w:cs="Times New Roman"/>
          <w:i/>
          <w:sz w:val="24"/>
          <w:szCs w:val="24"/>
          <w:lang w:eastAsia="it-IT"/>
        </w:rPr>
        <w:t>metodo meccanico</w:t>
      </w:r>
      <w:r w:rsidRPr="00465D93">
        <w:rPr>
          <w:rFonts w:ascii="Times New Roman" w:eastAsia="Times New Roman" w:hAnsi="Times New Roman" w:cs="Times New Roman"/>
          <w:sz w:val="24"/>
          <w:szCs w:val="24"/>
          <w:lang w:eastAsia="it-IT"/>
        </w:rPr>
        <w:t>, è individuato un costo compreso tra 900,00 e 1.000,00 euro/ha in funzione delle peculiarità del vigneto;</w:t>
      </w:r>
    </w:p>
    <w:p w:rsidR="00465D93" w:rsidRDefault="00465D93" w:rsidP="00465D93">
      <w:pPr>
        <w:numPr>
          <w:ilvl w:val="0"/>
          <w:numId w:val="31"/>
        </w:numPr>
        <w:spacing w:before="60" w:after="0" w:line="240" w:lineRule="auto"/>
        <w:ind w:left="284" w:hanging="284"/>
        <w:jc w:val="both"/>
        <w:rPr>
          <w:rFonts w:ascii="Times New Roman" w:eastAsia="Times New Roman" w:hAnsi="Times New Roman" w:cs="Times New Roman"/>
          <w:sz w:val="24"/>
          <w:szCs w:val="24"/>
          <w:lang w:eastAsia="it-IT"/>
        </w:rPr>
      </w:pPr>
      <w:r w:rsidRPr="00465D93">
        <w:rPr>
          <w:rFonts w:ascii="Times New Roman" w:eastAsia="Times New Roman" w:hAnsi="Times New Roman" w:cs="Times New Roman"/>
          <w:sz w:val="24"/>
          <w:szCs w:val="24"/>
          <w:lang w:eastAsia="it-IT"/>
        </w:rPr>
        <w:t xml:space="preserve">per il </w:t>
      </w:r>
      <w:r w:rsidRPr="00465D93">
        <w:rPr>
          <w:rFonts w:ascii="Times New Roman" w:eastAsia="Times New Roman" w:hAnsi="Times New Roman" w:cs="Times New Roman"/>
          <w:i/>
          <w:sz w:val="24"/>
          <w:szCs w:val="24"/>
          <w:lang w:eastAsia="it-IT"/>
        </w:rPr>
        <w:t>metodo chimico</w:t>
      </w:r>
      <w:r w:rsidRPr="00465D93">
        <w:rPr>
          <w:rFonts w:ascii="Times New Roman" w:eastAsia="Times New Roman" w:hAnsi="Times New Roman" w:cs="Times New Roman"/>
          <w:sz w:val="24"/>
          <w:szCs w:val="24"/>
          <w:lang w:eastAsia="it-IT"/>
        </w:rPr>
        <w:t>, in funzione dei costi effettivamente sostenuti dal produttore.</w:t>
      </w:r>
    </w:p>
    <w:p w:rsidR="00261368" w:rsidRDefault="00261368" w:rsidP="00261368">
      <w:pPr>
        <w:spacing w:before="60" w:after="0" w:line="240" w:lineRule="auto"/>
        <w:jc w:val="both"/>
        <w:rPr>
          <w:rFonts w:ascii="Times New Roman" w:eastAsia="Times New Roman" w:hAnsi="Times New Roman" w:cs="Times New Roman"/>
          <w:sz w:val="24"/>
          <w:szCs w:val="24"/>
          <w:lang w:eastAsia="it-IT"/>
        </w:rPr>
      </w:pPr>
    </w:p>
    <w:p w:rsidR="00261368" w:rsidRPr="00073E76" w:rsidRDefault="00261368" w:rsidP="00261368">
      <w:pPr>
        <w:spacing w:before="60" w:after="0" w:line="240" w:lineRule="auto"/>
        <w:jc w:val="both"/>
        <w:rPr>
          <w:rFonts w:ascii="Times New Roman" w:eastAsia="Times New Roman" w:hAnsi="Times New Roman" w:cs="Times New Roman"/>
          <w:bCs/>
          <w:sz w:val="24"/>
          <w:szCs w:val="24"/>
          <w:lang w:eastAsia="it-IT"/>
        </w:rPr>
      </w:pPr>
      <w:r w:rsidRPr="00073E76">
        <w:rPr>
          <w:rFonts w:ascii="Times New Roman" w:eastAsia="Times New Roman" w:hAnsi="Times New Roman" w:cs="Times New Roman"/>
          <w:bCs/>
          <w:sz w:val="24"/>
          <w:szCs w:val="24"/>
          <w:lang w:eastAsia="it-IT"/>
        </w:rPr>
        <w:t>Ai fini del pagamento vengono verificate le fatture ed altri documenti contabili. Il contributo comunitario è erogato nel limite massimo del 50% delle spese sostenute</w:t>
      </w:r>
      <w:r w:rsidR="004C70C6" w:rsidRPr="00073E76">
        <w:rPr>
          <w:rFonts w:ascii="Times New Roman" w:eastAsia="Times New Roman" w:hAnsi="Times New Roman" w:cs="Times New Roman"/>
          <w:bCs/>
          <w:sz w:val="24"/>
          <w:szCs w:val="24"/>
          <w:lang w:eastAsia="it-IT"/>
        </w:rPr>
        <w:t>.</w:t>
      </w:r>
    </w:p>
    <w:p w:rsidR="00827352" w:rsidRDefault="00827352" w:rsidP="00827352">
      <w:pPr>
        <w:spacing w:after="0" w:line="240" w:lineRule="auto"/>
        <w:jc w:val="both"/>
        <w:rPr>
          <w:rFonts w:ascii="Times New Roman" w:eastAsia="Times New Roman" w:hAnsi="Times New Roman" w:cs="Times New Roman"/>
          <w:color w:val="000000"/>
          <w:sz w:val="24"/>
          <w:szCs w:val="24"/>
          <w:lang w:eastAsia="it-IT"/>
        </w:rPr>
      </w:pPr>
    </w:p>
    <w:p w:rsidR="00827352" w:rsidRDefault="00827352" w:rsidP="00827352">
      <w:pPr>
        <w:spacing w:after="0" w:line="240" w:lineRule="auto"/>
        <w:jc w:val="both"/>
        <w:rPr>
          <w:rFonts w:ascii="Times New Roman" w:eastAsia="Times New Roman" w:hAnsi="Times New Roman" w:cs="Times New Roman"/>
          <w:color w:val="000000"/>
          <w:sz w:val="24"/>
          <w:szCs w:val="24"/>
          <w:lang w:eastAsia="it-IT"/>
        </w:rPr>
      </w:pPr>
      <w:r w:rsidRPr="001A3633">
        <w:rPr>
          <w:rFonts w:ascii="Times New Roman" w:eastAsia="Times New Roman" w:hAnsi="Times New Roman" w:cs="Times New Roman"/>
          <w:b/>
          <w:bCs/>
          <w:i/>
          <w:iCs/>
          <w:color w:val="000000"/>
          <w:sz w:val="24"/>
          <w:szCs w:val="24"/>
          <w:lang w:eastAsia="it-IT"/>
        </w:rPr>
        <w:t xml:space="preserve">vi) </w:t>
      </w:r>
      <w:r w:rsidRPr="00465D93">
        <w:rPr>
          <w:rFonts w:ascii="Times New Roman" w:eastAsia="Times New Roman" w:hAnsi="Times New Roman" w:cs="Times New Roman"/>
          <w:b/>
          <w:bCs/>
          <w:i/>
          <w:iCs/>
          <w:color w:val="000000"/>
          <w:sz w:val="24"/>
          <w:szCs w:val="24"/>
          <w:lang w:eastAsia="it-IT"/>
        </w:rPr>
        <w:t>TABELLE COSTI STANDARD</w:t>
      </w:r>
      <w:r w:rsidRPr="00465D93">
        <w:rPr>
          <w:rFonts w:ascii="Times New Roman" w:eastAsia="Times New Roman" w:hAnsi="Times New Roman" w:cs="Times New Roman"/>
          <w:color w:val="000000"/>
          <w:sz w:val="24"/>
          <w:szCs w:val="24"/>
          <w:lang w:eastAsia="it-IT"/>
        </w:rPr>
        <w:t>: NO</w:t>
      </w:r>
    </w:p>
    <w:p w:rsidR="00827352" w:rsidRDefault="00827352" w:rsidP="00827352">
      <w:pPr>
        <w:spacing w:after="0" w:line="240" w:lineRule="auto"/>
        <w:jc w:val="both"/>
        <w:rPr>
          <w:rFonts w:ascii="Times New Roman" w:eastAsia="Times New Roman" w:hAnsi="Times New Roman" w:cs="Times New Roman"/>
          <w:color w:val="000000"/>
          <w:sz w:val="24"/>
          <w:szCs w:val="24"/>
          <w:lang w:eastAsia="it-IT"/>
        </w:rPr>
      </w:pPr>
    </w:p>
    <w:p w:rsidR="00827352" w:rsidRDefault="00827352" w:rsidP="00827352">
      <w:pPr>
        <w:spacing w:after="0" w:line="240" w:lineRule="auto"/>
        <w:jc w:val="both"/>
        <w:rPr>
          <w:rFonts w:ascii="Times New Roman" w:eastAsia="Times New Roman" w:hAnsi="Times New Roman" w:cs="Times New Roman"/>
          <w:color w:val="000000"/>
          <w:sz w:val="24"/>
          <w:szCs w:val="24"/>
          <w:lang w:eastAsia="it-IT"/>
        </w:rPr>
      </w:pPr>
      <w:r w:rsidRPr="00E07297">
        <w:rPr>
          <w:rFonts w:ascii="Times New Roman" w:eastAsia="Times New Roman" w:hAnsi="Times New Roman" w:cs="Times New Roman"/>
          <w:b/>
          <w:bCs/>
          <w:i/>
          <w:iCs/>
          <w:color w:val="000000"/>
          <w:sz w:val="24"/>
          <w:szCs w:val="24"/>
          <w:lang w:eastAsia="it-IT"/>
        </w:rPr>
        <w:t>vii) CRITERI DI PRIORITÀ E RISPETTIVA PONDERAZIONE</w:t>
      </w:r>
      <w:r w:rsidRPr="00E07297">
        <w:rPr>
          <w:rFonts w:ascii="Times New Roman" w:eastAsia="Times New Roman" w:hAnsi="Times New Roman" w:cs="Times New Roman"/>
          <w:color w:val="000000"/>
          <w:sz w:val="24"/>
          <w:szCs w:val="24"/>
          <w:lang w:eastAsia="it-IT"/>
        </w:rPr>
        <w:t>: NO</w:t>
      </w:r>
    </w:p>
    <w:p w:rsidR="00643421" w:rsidRDefault="00643421" w:rsidP="00827352">
      <w:pPr>
        <w:spacing w:after="0" w:line="240" w:lineRule="auto"/>
        <w:jc w:val="both"/>
        <w:rPr>
          <w:rFonts w:ascii="Times New Roman" w:eastAsia="Times New Roman" w:hAnsi="Times New Roman" w:cs="Times New Roman"/>
          <w:color w:val="000000"/>
          <w:sz w:val="24"/>
          <w:szCs w:val="24"/>
          <w:lang w:eastAsia="it-IT"/>
        </w:rPr>
      </w:pPr>
    </w:p>
    <w:p w:rsidR="00827352" w:rsidRPr="00E07297" w:rsidRDefault="00827352" w:rsidP="00827352">
      <w:pPr>
        <w:spacing w:after="0" w:line="240" w:lineRule="auto"/>
        <w:jc w:val="both"/>
        <w:rPr>
          <w:rFonts w:ascii="Times New Roman" w:eastAsia="Times New Roman" w:hAnsi="Times New Roman" w:cs="Times New Roman"/>
          <w:sz w:val="24"/>
          <w:szCs w:val="24"/>
          <w:lang w:eastAsia="it-IT"/>
        </w:rPr>
      </w:pPr>
      <w:r w:rsidRPr="00E07297">
        <w:rPr>
          <w:rFonts w:ascii="Times New Roman" w:eastAsia="Times New Roman" w:hAnsi="Times New Roman" w:cs="Times New Roman"/>
          <w:b/>
          <w:bCs/>
          <w:i/>
          <w:iCs/>
          <w:sz w:val="24"/>
          <w:szCs w:val="24"/>
          <w:lang w:eastAsia="it-IT"/>
        </w:rPr>
        <w:t>viii) PROCEDURA DI SELEZIONE</w:t>
      </w:r>
      <w:r w:rsidRPr="00E07297">
        <w:rPr>
          <w:rFonts w:ascii="Times New Roman" w:eastAsia="Times New Roman" w:hAnsi="Times New Roman" w:cs="Times New Roman"/>
          <w:sz w:val="24"/>
          <w:szCs w:val="24"/>
          <w:lang w:eastAsia="it-IT"/>
        </w:rPr>
        <w:t xml:space="preserve"> </w:t>
      </w:r>
      <w:r w:rsidR="003D60D0" w:rsidRPr="00E07297">
        <w:rPr>
          <w:rFonts w:ascii="Times New Roman" w:eastAsia="Times New Roman" w:hAnsi="Times New Roman" w:cs="Times New Roman"/>
          <w:sz w:val="24"/>
          <w:szCs w:val="24"/>
          <w:lang w:eastAsia="it-IT"/>
        </w:rPr>
        <w:t xml:space="preserve"> </w:t>
      </w:r>
      <w:r w:rsidRPr="00E07297">
        <w:rPr>
          <w:rFonts w:ascii="Times New Roman" w:eastAsia="Times New Roman" w:hAnsi="Times New Roman" w:cs="Times New Roman"/>
          <w:sz w:val="24"/>
          <w:szCs w:val="24"/>
          <w:lang w:eastAsia="it-IT"/>
        </w:rPr>
        <w:t xml:space="preserve"> </w:t>
      </w:r>
    </w:p>
    <w:p w:rsidR="003D60D0" w:rsidRDefault="003D60D0" w:rsidP="003D60D0">
      <w:pPr>
        <w:autoSpaceDE w:val="0"/>
        <w:autoSpaceDN w:val="0"/>
        <w:adjustRightInd w:val="0"/>
        <w:jc w:val="both"/>
        <w:rPr>
          <w:rFonts w:ascii="Times New Roman" w:eastAsia="Times New Roman" w:hAnsi="Times New Roman" w:cs="Times New Roman"/>
          <w:color w:val="000000"/>
          <w:sz w:val="24"/>
          <w:szCs w:val="24"/>
          <w:lang w:eastAsia="it-IT"/>
        </w:rPr>
      </w:pPr>
      <w:r w:rsidRPr="00E07297">
        <w:rPr>
          <w:rFonts w:ascii="Times New Roman" w:eastAsia="Times New Roman" w:hAnsi="Times New Roman" w:cs="Times New Roman"/>
          <w:color w:val="000000"/>
          <w:sz w:val="24"/>
          <w:szCs w:val="24"/>
          <w:lang w:eastAsia="it-IT"/>
        </w:rPr>
        <w:t>La compilazione e presentazione delle domande è effettuata in via telematica, utilizzando le funzionalità on-line messe a disposizione dall’OP AGEA sul portale SIAN. Non sono accettate e quindi ritenute valide le domande che pervengono con qualsiasi altro mezzo all’infuori di quello telematico.</w:t>
      </w:r>
    </w:p>
    <w:p w:rsidR="00C83FC2" w:rsidRPr="00073E76" w:rsidRDefault="004C78E0" w:rsidP="00C83FC2">
      <w:pPr>
        <w:autoSpaceDE w:val="0"/>
        <w:autoSpaceDN w:val="0"/>
        <w:adjustRightInd w:val="0"/>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Le modalità di presentazione delle domande sono</w:t>
      </w:r>
      <w:r w:rsidR="00C83FC2" w:rsidRPr="00073E76">
        <w:rPr>
          <w:rFonts w:ascii="Times New Roman" w:eastAsia="Times New Roman" w:hAnsi="Times New Roman" w:cs="Times New Roman"/>
          <w:sz w:val="24"/>
          <w:szCs w:val="24"/>
          <w:lang w:eastAsia="it-IT"/>
        </w:rPr>
        <w:t>:</w:t>
      </w:r>
    </w:p>
    <w:p w:rsidR="00C83FC2" w:rsidRPr="00073E76" w:rsidRDefault="00C83FC2" w:rsidP="00C83FC2">
      <w:pPr>
        <w:autoSpaceDE w:val="0"/>
        <w:autoSpaceDN w:val="0"/>
        <w:adjustRightInd w:val="0"/>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a)</w:t>
      </w:r>
      <w:r w:rsidRPr="00073E76">
        <w:rPr>
          <w:rFonts w:ascii="Times New Roman" w:eastAsia="Times New Roman" w:hAnsi="Times New Roman" w:cs="Times New Roman"/>
          <w:sz w:val="24"/>
          <w:szCs w:val="24"/>
          <w:lang w:eastAsia="it-IT"/>
        </w:rPr>
        <w:tab/>
        <w:t>per il tramite di un Centro Autorizzato di Assistenza Agricola accreditato dall’OP AGEA, previo conferimento di un mandato;</w:t>
      </w:r>
    </w:p>
    <w:p w:rsidR="004C78E0" w:rsidRPr="00073E76" w:rsidRDefault="00C83FC2" w:rsidP="00C83FC2">
      <w:pPr>
        <w:autoSpaceDE w:val="0"/>
        <w:autoSpaceDN w:val="0"/>
        <w:adjustRightInd w:val="0"/>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b)</w:t>
      </w:r>
      <w:r w:rsidRPr="00073E76">
        <w:rPr>
          <w:rFonts w:ascii="Times New Roman" w:eastAsia="Times New Roman" w:hAnsi="Times New Roman" w:cs="Times New Roman"/>
          <w:sz w:val="24"/>
          <w:szCs w:val="24"/>
          <w:lang w:eastAsia="it-IT"/>
        </w:rPr>
        <w:tab/>
        <w:t xml:space="preserve">con l’assistenza di un libero professionista, munito di opportuna delega per la presentazione della domanda appositamente conferita dalle aziende, accreditato dalla Regione; </w:t>
      </w:r>
    </w:p>
    <w:p w:rsidR="004C78E0" w:rsidRPr="00073E76" w:rsidRDefault="00C83FC2" w:rsidP="00C83FC2">
      <w:pPr>
        <w:autoSpaceDE w:val="0"/>
        <w:autoSpaceDN w:val="0"/>
        <w:adjustRightInd w:val="0"/>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c) presso la Regione territorialmente competente. La compilazione presso la Regione è possibile anche per i soggetti che hanno conferito mandato ad un CAA.</w:t>
      </w:r>
      <w:r w:rsidR="004C78E0" w:rsidRPr="00073E76">
        <w:rPr>
          <w:rFonts w:ascii="Times New Roman" w:eastAsia="Times New Roman" w:hAnsi="Times New Roman" w:cs="Times New Roman"/>
          <w:sz w:val="24"/>
          <w:szCs w:val="24"/>
          <w:lang w:eastAsia="it-IT"/>
        </w:rPr>
        <w:t xml:space="preserve"> </w:t>
      </w:r>
    </w:p>
    <w:p w:rsidR="00C83FC2" w:rsidRPr="00073E76" w:rsidRDefault="004C78E0" w:rsidP="00C83FC2">
      <w:pPr>
        <w:autoSpaceDE w:val="0"/>
        <w:autoSpaceDN w:val="0"/>
        <w:adjustRightInd w:val="0"/>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La domanda, così presentata, viene esaminata sulla base dei criteri di eleggibilità e, se supera i controlli amministrativi, accede al finanziamento.</w:t>
      </w:r>
    </w:p>
    <w:p w:rsidR="00827352" w:rsidRPr="00073E76" w:rsidRDefault="00827352" w:rsidP="00827352">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b/>
          <w:bCs/>
          <w:i/>
          <w:iCs/>
          <w:sz w:val="24"/>
          <w:szCs w:val="24"/>
          <w:lang w:eastAsia="it-IT"/>
        </w:rPr>
        <w:t>ix) TERMINI PER I PAGAMENTI AI BENEFICIARI</w:t>
      </w:r>
      <w:r w:rsidRPr="00073E76">
        <w:rPr>
          <w:rFonts w:ascii="Times New Roman" w:eastAsia="Times New Roman" w:hAnsi="Times New Roman" w:cs="Times New Roman"/>
          <w:sz w:val="24"/>
          <w:szCs w:val="24"/>
          <w:lang w:eastAsia="it-IT"/>
        </w:rPr>
        <w:t xml:space="preserve"> </w:t>
      </w:r>
    </w:p>
    <w:p w:rsidR="00827352" w:rsidRPr="00073E76" w:rsidRDefault="00827352" w:rsidP="00827352">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 xml:space="preserve">A norma dell’art 25 del Reg UE 2016/1150, il termine di pagamento per le misure che non possono essere portate a termine e controllate entro un anno, viene fissato in 12 mesi a partire dalla data di presentazione di </w:t>
      </w:r>
      <w:r w:rsidR="00787940" w:rsidRPr="00073E76">
        <w:rPr>
          <w:rFonts w:ascii="Times New Roman" w:eastAsia="Times New Roman" w:hAnsi="Times New Roman" w:cs="Times New Roman"/>
          <w:sz w:val="24"/>
          <w:szCs w:val="24"/>
          <w:lang w:eastAsia="it-IT"/>
        </w:rPr>
        <w:t>un fascicolo di domanda completo</w:t>
      </w:r>
      <w:r w:rsidR="006522B3" w:rsidRPr="00073E76">
        <w:rPr>
          <w:rFonts w:ascii="Times New Roman" w:eastAsia="Times New Roman" w:hAnsi="Times New Roman" w:cs="Times New Roman"/>
          <w:sz w:val="24"/>
          <w:szCs w:val="24"/>
          <w:lang w:eastAsia="it-IT"/>
        </w:rPr>
        <w:t xml:space="preserve"> e valido</w:t>
      </w:r>
      <w:r w:rsidRPr="00073E76">
        <w:rPr>
          <w:rFonts w:ascii="Times New Roman" w:eastAsia="Times New Roman" w:hAnsi="Times New Roman" w:cs="Times New Roman"/>
          <w:sz w:val="24"/>
          <w:szCs w:val="24"/>
          <w:lang w:eastAsia="it-IT"/>
        </w:rPr>
        <w:t>.</w:t>
      </w:r>
    </w:p>
    <w:p w:rsidR="00827352" w:rsidRDefault="00827352" w:rsidP="00827352">
      <w:pPr>
        <w:spacing w:after="0" w:line="240" w:lineRule="auto"/>
        <w:jc w:val="both"/>
        <w:rPr>
          <w:rFonts w:ascii="Times New Roman" w:eastAsia="Times New Roman" w:hAnsi="Times New Roman" w:cs="Times New Roman"/>
          <w:color w:val="000000"/>
          <w:sz w:val="24"/>
          <w:szCs w:val="24"/>
          <w:lang w:eastAsia="it-IT"/>
        </w:rPr>
      </w:pPr>
      <w:r w:rsidRPr="00E07297">
        <w:rPr>
          <w:rFonts w:ascii="Times New Roman" w:eastAsia="Times New Roman" w:hAnsi="Times New Roman" w:cs="Times New Roman"/>
          <w:color w:val="000000"/>
          <w:sz w:val="24"/>
          <w:szCs w:val="24"/>
          <w:lang w:eastAsia="it-IT"/>
        </w:rPr>
        <w:t>Tutti i pagam</w:t>
      </w:r>
      <w:r w:rsidR="00787940">
        <w:rPr>
          <w:rFonts w:ascii="Times New Roman" w:eastAsia="Times New Roman" w:hAnsi="Times New Roman" w:cs="Times New Roman"/>
          <w:color w:val="000000"/>
          <w:sz w:val="24"/>
          <w:szCs w:val="24"/>
          <w:lang w:eastAsia="it-IT"/>
        </w:rPr>
        <w:t xml:space="preserve">enti </w:t>
      </w:r>
      <w:r w:rsidRPr="00E07297">
        <w:rPr>
          <w:rFonts w:ascii="Times New Roman" w:eastAsia="Times New Roman" w:hAnsi="Times New Roman" w:cs="Times New Roman"/>
          <w:color w:val="000000"/>
          <w:sz w:val="24"/>
          <w:szCs w:val="24"/>
          <w:lang w:eastAsia="it-IT"/>
        </w:rPr>
        <w:t>vengono comunque effettuati entro il 15 ottobre della campagna di riferimento cosi come previsto dalla regolamentazione comunitaria vigente.</w:t>
      </w:r>
    </w:p>
    <w:p w:rsidR="00827352" w:rsidRDefault="00827352" w:rsidP="00827352">
      <w:pPr>
        <w:spacing w:after="0" w:line="240" w:lineRule="auto"/>
        <w:jc w:val="both"/>
        <w:rPr>
          <w:rFonts w:ascii="Times New Roman" w:eastAsia="Times New Roman" w:hAnsi="Times New Roman" w:cs="Times New Roman"/>
          <w:color w:val="000000"/>
          <w:sz w:val="24"/>
          <w:szCs w:val="24"/>
          <w:lang w:eastAsia="it-IT"/>
        </w:rPr>
      </w:pPr>
    </w:p>
    <w:p w:rsidR="002D5B51" w:rsidRPr="00C66058" w:rsidRDefault="002D5B51" w:rsidP="002D5B51">
      <w:pPr>
        <w:rPr>
          <w:b/>
          <w:color w:val="0070C0"/>
          <w:u w:val="single"/>
          <w:lang w:bidi="it-IT"/>
        </w:rPr>
      </w:pPr>
      <w:r w:rsidRPr="002D5B51">
        <w:rPr>
          <w:i/>
          <w:lang w:bidi="it-IT"/>
        </w:rPr>
        <w:t xml:space="preserve"> </w:t>
      </w:r>
      <w:r w:rsidRPr="002D5B51">
        <w:rPr>
          <w:b/>
          <w:lang w:bidi="it-IT"/>
        </w:rPr>
        <w:t>4.</w:t>
      </w:r>
      <w:r w:rsidRPr="002D5B51">
        <w:rPr>
          <w:lang w:bidi="it-IT"/>
        </w:rPr>
        <w:tab/>
      </w:r>
      <w:r w:rsidRPr="00C66058">
        <w:rPr>
          <w:b/>
          <w:color w:val="0070C0"/>
          <w:u w:val="single"/>
          <w:lang w:bidi="it-IT"/>
        </w:rPr>
        <w:t xml:space="preserve">Fondi di </w:t>
      </w:r>
      <w:proofErr w:type="spellStart"/>
      <w:r w:rsidRPr="00C66058">
        <w:rPr>
          <w:b/>
          <w:color w:val="0070C0"/>
          <w:u w:val="single"/>
          <w:lang w:bidi="it-IT"/>
        </w:rPr>
        <w:t>mutualizzazione</w:t>
      </w:r>
      <w:proofErr w:type="spellEnd"/>
      <w:r w:rsidRPr="00C66058">
        <w:rPr>
          <w:b/>
          <w:color w:val="0070C0"/>
          <w:u w:val="single"/>
          <w:lang w:bidi="it-IT"/>
        </w:rPr>
        <w:t xml:space="preserve"> a norma dell'articolo 48 del regolamento (UE) n. 1308/2013:</w:t>
      </w:r>
    </w:p>
    <w:p w:rsidR="002D5B51" w:rsidRPr="005C626C" w:rsidRDefault="002D5B51" w:rsidP="002D5B51">
      <w:pPr>
        <w:rPr>
          <w:b/>
          <w:bCs/>
          <w:i/>
          <w:sz w:val="24"/>
          <w:szCs w:val="24"/>
          <w:lang w:bidi="it-IT"/>
        </w:rPr>
      </w:pPr>
      <w:r w:rsidRPr="002D5B51">
        <w:rPr>
          <w:i/>
          <w:lang w:bidi="it-IT"/>
        </w:rPr>
        <w:t>Inserito nel programma di sostegno: sì/no; in caso affermativo:</w:t>
      </w:r>
      <w:r w:rsidR="005C626C">
        <w:rPr>
          <w:i/>
          <w:lang w:bidi="it-IT"/>
        </w:rPr>
        <w:t xml:space="preserve"> </w:t>
      </w:r>
      <w:r w:rsidR="005C626C" w:rsidRPr="00A9596D">
        <w:rPr>
          <w:b/>
          <w:bCs/>
          <w:i/>
          <w:color w:val="943634" w:themeColor="accent2" w:themeShade="BF"/>
          <w:sz w:val="24"/>
          <w:szCs w:val="24"/>
          <w:lang w:bidi="it-IT"/>
        </w:rPr>
        <w:t>NO</w:t>
      </w:r>
    </w:p>
    <w:p w:rsidR="00C375D3" w:rsidRDefault="00C375D3" w:rsidP="002D5B51">
      <w:pPr>
        <w:rPr>
          <w:b/>
          <w:lang w:bidi="it-IT"/>
        </w:rPr>
      </w:pPr>
    </w:p>
    <w:p w:rsidR="002D5B51" w:rsidRPr="00C66058" w:rsidRDefault="002D5B51" w:rsidP="002D5B51">
      <w:pPr>
        <w:rPr>
          <w:b/>
          <w:color w:val="0070C0"/>
          <w:u w:val="single"/>
          <w:lang w:bidi="it-IT"/>
        </w:rPr>
      </w:pPr>
      <w:r w:rsidRPr="002D5B51">
        <w:rPr>
          <w:b/>
          <w:lang w:bidi="it-IT"/>
        </w:rPr>
        <w:t>5.</w:t>
      </w:r>
      <w:r w:rsidRPr="002D5B51">
        <w:rPr>
          <w:lang w:bidi="it-IT"/>
        </w:rPr>
        <w:tab/>
      </w:r>
      <w:r w:rsidRPr="00C66058">
        <w:rPr>
          <w:b/>
          <w:color w:val="0070C0"/>
          <w:u w:val="single"/>
          <w:lang w:bidi="it-IT"/>
        </w:rPr>
        <w:t>Assicurazione del raccolto a norma dell'articolo 49</w:t>
      </w:r>
      <w:r w:rsidRPr="00C66058">
        <w:rPr>
          <w:color w:val="0070C0"/>
          <w:u w:val="single"/>
          <w:lang w:bidi="it-IT"/>
        </w:rPr>
        <w:t xml:space="preserve"> </w:t>
      </w:r>
      <w:r w:rsidRPr="00C66058">
        <w:rPr>
          <w:b/>
          <w:color w:val="0070C0"/>
          <w:u w:val="single"/>
          <w:lang w:bidi="it-IT"/>
        </w:rPr>
        <w:t>del regolamento (UE) n. 1308/2013:</w:t>
      </w:r>
    </w:p>
    <w:p w:rsidR="002D5B51" w:rsidRDefault="002D5B51" w:rsidP="002D5B51">
      <w:pPr>
        <w:rPr>
          <w:b/>
          <w:bCs/>
          <w:i/>
          <w:color w:val="943634" w:themeColor="accent2" w:themeShade="BF"/>
          <w:sz w:val="24"/>
          <w:szCs w:val="24"/>
          <w:lang w:bidi="it-IT"/>
        </w:rPr>
      </w:pPr>
      <w:r w:rsidRPr="00613DB4">
        <w:rPr>
          <w:i/>
          <w:lang w:bidi="it-IT"/>
        </w:rPr>
        <w:t>Inserito n</w:t>
      </w:r>
      <w:r w:rsidR="004051C7" w:rsidRPr="00613DB4">
        <w:rPr>
          <w:i/>
          <w:lang w:bidi="it-IT"/>
        </w:rPr>
        <w:t xml:space="preserve">el programma di sostegno: sì/no: </w:t>
      </w:r>
      <w:r w:rsidR="000B6F0C" w:rsidRPr="00613DB4">
        <w:rPr>
          <w:i/>
          <w:lang w:bidi="it-IT"/>
        </w:rPr>
        <w:t xml:space="preserve"> </w:t>
      </w:r>
      <w:r w:rsidR="00F80E5D" w:rsidRPr="00613DB4">
        <w:rPr>
          <w:b/>
          <w:bCs/>
          <w:i/>
          <w:color w:val="943634" w:themeColor="accent2" w:themeShade="BF"/>
          <w:sz w:val="24"/>
          <w:szCs w:val="24"/>
          <w:lang w:bidi="it-IT"/>
        </w:rPr>
        <w:t>NO</w:t>
      </w:r>
    </w:p>
    <w:p w:rsidR="00F80E5D" w:rsidRPr="000B6F0C" w:rsidRDefault="00F80E5D" w:rsidP="002D5B51">
      <w:pPr>
        <w:rPr>
          <w:b/>
          <w:bCs/>
          <w:i/>
          <w:color w:val="943634" w:themeColor="accent2" w:themeShade="BF"/>
          <w:sz w:val="24"/>
          <w:szCs w:val="24"/>
          <w:lang w:bidi="it-IT"/>
        </w:rPr>
      </w:pPr>
    </w:p>
    <w:p w:rsidR="002D5B51" w:rsidRPr="00073E76" w:rsidRDefault="00035490" w:rsidP="002D5B51">
      <w:pPr>
        <w:rPr>
          <w:b/>
          <w:lang w:bidi="it-IT"/>
        </w:rPr>
      </w:pPr>
      <w:r w:rsidRPr="00073E76">
        <w:rPr>
          <w:i/>
          <w:lang w:bidi="it-IT"/>
        </w:rPr>
        <w:t xml:space="preserve"> </w:t>
      </w:r>
      <w:r w:rsidR="002D5B51" w:rsidRPr="00073E76">
        <w:rPr>
          <w:b/>
          <w:lang w:bidi="it-IT"/>
        </w:rPr>
        <w:t>6.</w:t>
      </w:r>
      <w:r w:rsidR="002D5B51" w:rsidRPr="00073E76">
        <w:rPr>
          <w:lang w:bidi="it-IT"/>
        </w:rPr>
        <w:tab/>
      </w:r>
      <w:r w:rsidR="002D5B51" w:rsidRPr="00073E76">
        <w:rPr>
          <w:b/>
          <w:u w:val="single"/>
          <w:lang w:bidi="it-IT"/>
        </w:rPr>
        <w:t>Investimenti nelle imprese a norma dell'articolo 50 del regolamento (UE) n. 1308/2013:</w:t>
      </w:r>
    </w:p>
    <w:p w:rsidR="002D5B51" w:rsidRPr="00073E76" w:rsidRDefault="002D5B51" w:rsidP="002D5B51">
      <w:pPr>
        <w:rPr>
          <w:i/>
          <w:lang w:bidi="it-IT"/>
        </w:rPr>
      </w:pPr>
      <w:r w:rsidRPr="00073E76">
        <w:rPr>
          <w:i/>
          <w:lang w:bidi="it-IT"/>
        </w:rPr>
        <w:t>Inserito nel programma di sostegno: sì/no; in caso affermativo:</w:t>
      </w:r>
      <w:r w:rsidR="00D62458" w:rsidRPr="00073E76">
        <w:rPr>
          <w:i/>
          <w:lang w:bidi="it-IT"/>
        </w:rPr>
        <w:t xml:space="preserve"> </w:t>
      </w:r>
      <w:r w:rsidR="00D62458" w:rsidRPr="00073E76">
        <w:rPr>
          <w:b/>
          <w:bCs/>
          <w:i/>
          <w:lang w:bidi="it-IT"/>
        </w:rPr>
        <w:t>SI</w:t>
      </w:r>
    </w:p>
    <w:p w:rsidR="00CA58AA" w:rsidRPr="00073E76" w:rsidRDefault="0005310A" w:rsidP="00CA58AA">
      <w:pPr>
        <w:rPr>
          <w:rFonts w:ascii="Times New Roman" w:eastAsia="Times New Roman" w:hAnsi="Times New Roman" w:cs="Times New Roman"/>
          <w:sz w:val="24"/>
          <w:szCs w:val="24"/>
          <w:lang w:eastAsia="it-IT"/>
        </w:rPr>
      </w:pPr>
      <w:r w:rsidRPr="00073E76">
        <w:rPr>
          <w:i/>
          <w:lang w:bidi="it-IT"/>
        </w:rPr>
        <w:t xml:space="preserve"> </w:t>
      </w:r>
      <w:r w:rsidR="00360C22" w:rsidRPr="00073E76">
        <w:rPr>
          <w:iCs/>
          <w:lang w:bidi="it-IT"/>
        </w:rPr>
        <w:t xml:space="preserve">i) </w:t>
      </w:r>
      <w:r w:rsidR="002D5B51" w:rsidRPr="00073E76">
        <w:rPr>
          <w:b/>
          <w:bCs/>
          <w:i/>
          <w:lang w:bidi="it-IT"/>
        </w:rPr>
        <w:t>Strategia proposta</w:t>
      </w:r>
      <w:r w:rsidR="002D5B51" w:rsidRPr="00073E76">
        <w:rPr>
          <w:iCs/>
          <w:lang w:bidi="it-IT"/>
        </w:rPr>
        <w:t>:</w:t>
      </w:r>
      <w:r w:rsidR="00D62458" w:rsidRPr="00073E76">
        <w:rPr>
          <w:iCs/>
        </w:rPr>
        <w:t xml:space="preserve"> </w:t>
      </w:r>
      <w:r w:rsidR="00972DEF" w:rsidRPr="00073E76">
        <w:rPr>
          <w:iCs/>
        </w:rPr>
        <w:t xml:space="preserve"> </w:t>
      </w:r>
      <w:r w:rsidR="00E45AA3" w:rsidRPr="00073E76">
        <w:rPr>
          <w:rFonts w:ascii="Times New Roman" w:eastAsia="Times New Roman" w:hAnsi="Times New Roman" w:cs="Times New Roman"/>
          <w:sz w:val="24"/>
          <w:szCs w:val="24"/>
          <w:lang w:eastAsia="it-IT"/>
        </w:rPr>
        <w:t>R</w:t>
      </w:r>
      <w:r w:rsidR="00972DEF" w:rsidRPr="00073E76">
        <w:rPr>
          <w:rFonts w:ascii="Times New Roman" w:eastAsia="Times New Roman" w:hAnsi="Times New Roman" w:cs="Times New Roman"/>
          <w:sz w:val="24"/>
          <w:szCs w:val="24"/>
          <w:lang w:eastAsia="it-IT"/>
        </w:rPr>
        <w:t>ealizzare un maggior sviluppo ed integrazione della filiera</w:t>
      </w:r>
      <w:r w:rsidR="00E45AA3" w:rsidRPr="00073E76">
        <w:rPr>
          <w:rFonts w:ascii="Times New Roman" w:eastAsia="Times New Roman" w:hAnsi="Times New Roman" w:cs="Times New Roman"/>
          <w:sz w:val="24"/>
          <w:szCs w:val="24"/>
          <w:lang w:eastAsia="it-IT"/>
        </w:rPr>
        <w:t xml:space="preserve">, </w:t>
      </w:r>
      <w:r w:rsidR="00E07297" w:rsidRPr="00073E76">
        <w:rPr>
          <w:rFonts w:ascii="Times New Roman" w:eastAsia="Times New Roman" w:hAnsi="Times New Roman" w:cs="Times New Roman"/>
          <w:sz w:val="24"/>
          <w:szCs w:val="24"/>
          <w:lang w:eastAsia="it-IT"/>
        </w:rPr>
        <w:t xml:space="preserve">favorire un </w:t>
      </w:r>
      <w:r w:rsidR="00E45AA3" w:rsidRPr="00073E76">
        <w:rPr>
          <w:rFonts w:ascii="Times New Roman" w:eastAsia="Times New Roman" w:hAnsi="Times New Roman" w:cs="Times New Roman"/>
          <w:sz w:val="24"/>
          <w:szCs w:val="24"/>
          <w:lang w:eastAsia="it-IT"/>
        </w:rPr>
        <w:t xml:space="preserve">incremento delle </w:t>
      </w:r>
      <w:r w:rsidR="00972DEF" w:rsidRPr="00073E76">
        <w:rPr>
          <w:rFonts w:ascii="Times New Roman" w:eastAsia="Times New Roman" w:hAnsi="Times New Roman" w:cs="Times New Roman"/>
          <w:sz w:val="24"/>
          <w:szCs w:val="24"/>
          <w:lang w:eastAsia="it-IT"/>
        </w:rPr>
        <w:t xml:space="preserve"> </w:t>
      </w:r>
      <w:r w:rsidR="00E45AA3" w:rsidRPr="00073E76">
        <w:rPr>
          <w:rFonts w:ascii="Times New Roman" w:eastAsia="Times New Roman" w:hAnsi="Times New Roman" w:cs="Times New Roman"/>
          <w:sz w:val="24"/>
          <w:szCs w:val="24"/>
          <w:lang w:eastAsia="it-IT"/>
        </w:rPr>
        <w:t xml:space="preserve">prestazioni economiche  ed </w:t>
      </w:r>
      <w:r w:rsidR="00E07297" w:rsidRPr="00073E76">
        <w:rPr>
          <w:rFonts w:ascii="Times New Roman" w:eastAsia="Times New Roman" w:hAnsi="Times New Roman" w:cs="Times New Roman"/>
          <w:sz w:val="24"/>
          <w:szCs w:val="24"/>
          <w:lang w:eastAsia="it-IT"/>
        </w:rPr>
        <w:t xml:space="preserve"> un </w:t>
      </w:r>
      <w:r w:rsidR="00E45AA3" w:rsidRPr="00073E76">
        <w:rPr>
          <w:rFonts w:ascii="Times New Roman" w:eastAsia="Times New Roman" w:hAnsi="Times New Roman" w:cs="Times New Roman"/>
          <w:sz w:val="24"/>
          <w:szCs w:val="24"/>
          <w:lang w:eastAsia="it-IT"/>
        </w:rPr>
        <w:t>ammodernamento delle imprese</w:t>
      </w:r>
      <w:r w:rsidR="00E07297" w:rsidRPr="00073E76">
        <w:rPr>
          <w:rFonts w:ascii="Times New Roman" w:eastAsia="Times New Roman" w:hAnsi="Times New Roman" w:cs="Times New Roman"/>
          <w:sz w:val="24"/>
          <w:szCs w:val="24"/>
          <w:lang w:eastAsia="it-IT"/>
        </w:rPr>
        <w:t>;</w:t>
      </w:r>
      <w:r w:rsidR="00972DEF" w:rsidRPr="00073E76">
        <w:rPr>
          <w:rFonts w:ascii="Times New Roman" w:eastAsia="Times New Roman" w:hAnsi="Times New Roman" w:cs="Times New Roman"/>
          <w:sz w:val="24"/>
          <w:szCs w:val="24"/>
          <w:lang w:eastAsia="it-IT"/>
        </w:rPr>
        <w:t xml:space="preserve"> migliorare la competitività</w:t>
      </w:r>
      <w:r w:rsidR="00E07297" w:rsidRPr="00073E76">
        <w:rPr>
          <w:rFonts w:ascii="Times New Roman" w:eastAsia="Times New Roman" w:hAnsi="Times New Roman" w:cs="Times New Roman"/>
          <w:sz w:val="24"/>
          <w:szCs w:val="24"/>
          <w:lang w:eastAsia="it-IT"/>
        </w:rPr>
        <w:t xml:space="preserve"> </w:t>
      </w:r>
      <w:r w:rsidR="00972DEF" w:rsidRPr="00073E76">
        <w:rPr>
          <w:rFonts w:ascii="Times New Roman" w:eastAsia="Times New Roman" w:hAnsi="Times New Roman" w:cs="Times New Roman"/>
          <w:sz w:val="24"/>
          <w:szCs w:val="24"/>
          <w:lang w:eastAsia="it-IT"/>
        </w:rPr>
        <w:t xml:space="preserve"> tramite  il rafforzamento delle dotazioni aziendali</w:t>
      </w:r>
      <w:r w:rsidR="00CA58AA" w:rsidRPr="00073E76">
        <w:rPr>
          <w:rFonts w:ascii="Times New Roman" w:eastAsia="Times New Roman" w:hAnsi="Times New Roman" w:cs="Times New Roman"/>
          <w:sz w:val="24"/>
          <w:szCs w:val="24"/>
          <w:lang w:eastAsia="it-IT"/>
        </w:rPr>
        <w:t>,</w:t>
      </w:r>
      <w:r w:rsidR="00972DEF" w:rsidRPr="00073E76">
        <w:rPr>
          <w:rFonts w:ascii="Times New Roman" w:eastAsia="Times New Roman" w:hAnsi="Times New Roman" w:cs="Times New Roman"/>
          <w:sz w:val="24"/>
          <w:szCs w:val="24"/>
          <w:lang w:eastAsia="it-IT"/>
        </w:rPr>
        <w:t xml:space="preserve"> il miglioramento delle strutture e delle modalità di</w:t>
      </w:r>
      <w:r w:rsidR="00E45AA3" w:rsidRPr="00073E76">
        <w:rPr>
          <w:rFonts w:ascii="Times New Roman" w:eastAsia="Times New Roman" w:hAnsi="Times New Roman" w:cs="Times New Roman"/>
          <w:sz w:val="24"/>
          <w:szCs w:val="24"/>
          <w:lang w:eastAsia="it-IT"/>
        </w:rPr>
        <w:t xml:space="preserve"> commercializzazione</w:t>
      </w:r>
      <w:r w:rsidR="004F3421" w:rsidRPr="00073E76">
        <w:rPr>
          <w:rFonts w:ascii="Times New Roman" w:eastAsia="Times New Roman" w:hAnsi="Times New Roman" w:cs="Times New Roman"/>
          <w:sz w:val="24"/>
          <w:szCs w:val="24"/>
          <w:lang w:eastAsia="it-IT"/>
        </w:rPr>
        <w:t>,</w:t>
      </w:r>
      <w:r w:rsidR="00CA58AA" w:rsidRPr="00073E76">
        <w:rPr>
          <w:rFonts w:ascii="Times New Roman" w:eastAsia="Times New Roman" w:hAnsi="Times New Roman" w:cs="Times New Roman"/>
          <w:sz w:val="24"/>
          <w:szCs w:val="24"/>
          <w:lang w:eastAsia="it-IT"/>
        </w:rPr>
        <w:t xml:space="preserve">  nonché</w:t>
      </w:r>
      <w:r w:rsidR="004F3421" w:rsidRPr="00073E76">
        <w:rPr>
          <w:rFonts w:ascii="Times New Roman" w:eastAsia="Times New Roman" w:hAnsi="Times New Roman" w:cs="Times New Roman"/>
          <w:sz w:val="24"/>
          <w:szCs w:val="24"/>
          <w:lang w:eastAsia="it-IT"/>
        </w:rPr>
        <w:t>,</w:t>
      </w:r>
      <w:r w:rsidR="00CA58AA" w:rsidRPr="00073E76">
        <w:rPr>
          <w:rFonts w:ascii="Times New Roman" w:eastAsia="Times New Roman" w:hAnsi="Times New Roman" w:cs="Times New Roman"/>
          <w:sz w:val="24"/>
          <w:szCs w:val="24"/>
          <w:lang w:eastAsia="it-IT"/>
        </w:rPr>
        <w:t xml:space="preserve"> la valorizzazione delle produzioni di qualità, e/o certificate. </w:t>
      </w:r>
      <w:r w:rsidR="00A355BE" w:rsidRPr="00073E76">
        <w:rPr>
          <w:rFonts w:ascii="Times New Roman" w:eastAsia="Times New Roman" w:hAnsi="Times New Roman" w:cs="Times New Roman"/>
          <w:sz w:val="24"/>
          <w:szCs w:val="24"/>
          <w:lang w:eastAsia="it-IT"/>
        </w:rPr>
        <w:t xml:space="preserve">Promuovere </w:t>
      </w:r>
      <w:r w:rsidR="00CA58AA" w:rsidRPr="00073E76">
        <w:rPr>
          <w:rFonts w:ascii="Times New Roman" w:eastAsia="Times New Roman" w:hAnsi="Times New Roman" w:cs="Times New Roman"/>
          <w:sz w:val="24"/>
          <w:szCs w:val="24"/>
          <w:lang w:eastAsia="it-IT"/>
        </w:rPr>
        <w:t>il ricambio generazionale</w:t>
      </w:r>
      <w:r w:rsidR="00A355BE" w:rsidRPr="00073E76">
        <w:rPr>
          <w:rFonts w:ascii="Times New Roman" w:eastAsia="Times New Roman" w:hAnsi="Times New Roman" w:cs="Times New Roman"/>
          <w:sz w:val="24"/>
          <w:szCs w:val="24"/>
          <w:lang w:eastAsia="it-IT"/>
        </w:rPr>
        <w:t xml:space="preserve"> e sostenere le aree svantaggiate.</w:t>
      </w:r>
    </w:p>
    <w:p w:rsidR="00DF617D" w:rsidRPr="00696684" w:rsidRDefault="00DF617D" w:rsidP="00DF617D">
      <w:pPr>
        <w:autoSpaceDE w:val="0"/>
        <w:autoSpaceDN w:val="0"/>
        <w:adjustRightInd w:val="0"/>
        <w:spacing w:before="120" w:after="0" w:line="240" w:lineRule="auto"/>
        <w:jc w:val="both"/>
        <w:rPr>
          <w:rFonts w:ascii="Times New Roman" w:eastAsia="Times New Roman" w:hAnsi="Times New Roman" w:cs="Times New Roman"/>
          <w:b/>
          <w:i/>
          <w:sz w:val="24"/>
          <w:szCs w:val="24"/>
          <w:lang w:eastAsia="it-IT"/>
        </w:rPr>
      </w:pPr>
      <w:r>
        <w:rPr>
          <w:rFonts w:ascii="Times New Roman" w:eastAsia="Times New Roman" w:hAnsi="Times New Roman" w:cs="Times New Roman"/>
          <w:b/>
          <w:i/>
          <w:sz w:val="24"/>
          <w:szCs w:val="24"/>
          <w:lang w:eastAsia="it-IT"/>
        </w:rPr>
        <w:t xml:space="preserve">ii) </w:t>
      </w:r>
      <w:r w:rsidRPr="00696684">
        <w:rPr>
          <w:rFonts w:ascii="Times New Roman" w:eastAsia="Times New Roman" w:hAnsi="Times New Roman" w:cs="Times New Roman"/>
          <w:b/>
          <w:i/>
          <w:sz w:val="24"/>
          <w:szCs w:val="24"/>
          <w:lang w:eastAsia="it-IT"/>
        </w:rPr>
        <w:t>BENEFICIARI</w:t>
      </w:r>
    </w:p>
    <w:p w:rsidR="00DF617D" w:rsidRPr="0099235F" w:rsidRDefault="00DF617D" w:rsidP="00DF617D">
      <w:pPr>
        <w:spacing w:after="0" w:line="240" w:lineRule="auto"/>
        <w:jc w:val="both"/>
        <w:rPr>
          <w:rFonts w:ascii="Times New Roman" w:eastAsia="Times New Roman" w:hAnsi="Times New Roman" w:cs="Times New Roman"/>
          <w:sz w:val="24"/>
          <w:szCs w:val="24"/>
          <w:lang w:eastAsia="it-IT"/>
        </w:rPr>
      </w:pPr>
      <w:r w:rsidRPr="0099235F">
        <w:rPr>
          <w:rFonts w:ascii="Times New Roman" w:eastAsia="Times New Roman" w:hAnsi="Times New Roman" w:cs="Times New Roman"/>
          <w:sz w:val="24"/>
          <w:szCs w:val="24"/>
          <w:lang w:eastAsia="it-IT"/>
        </w:rPr>
        <w:t xml:space="preserve">Beneficiano dell’aiuto per gli investimenti le imprese la cui attività sia almeno una delle seguenti: </w:t>
      </w:r>
    </w:p>
    <w:p w:rsidR="00DF617D" w:rsidRPr="0099235F" w:rsidRDefault="00DF617D" w:rsidP="00DF617D">
      <w:pPr>
        <w:spacing w:after="0" w:line="240" w:lineRule="auto"/>
        <w:jc w:val="both"/>
        <w:rPr>
          <w:rFonts w:ascii="Times New Roman" w:eastAsia="Times New Roman" w:hAnsi="Times New Roman" w:cs="Times New Roman"/>
          <w:sz w:val="24"/>
          <w:szCs w:val="24"/>
          <w:lang w:eastAsia="it-IT"/>
        </w:rPr>
      </w:pPr>
      <w:r w:rsidRPr="0099235F">
        <w:rPr>
          <w:rFonts w:ascii="Times New Roman" w:eastAsia="Times New Roman" w:hAnsi="Times New Roman" w:cs="Times New Roman"/>
          <w:sz w:val="24"/>
          <w:szCs w:val="24"/>
          <w:lang w:eastAsia="it-IT"/>
        </w:rPr>
        <w:t>a)</w:t>
      </w:r>
      <w:r w:rsidRPr="0099235F">
        <w:rPr>
          <w:rFonts w:ascii="Times New Roman" w:eastAsia="Times New Roman" w:hAnsi="Times New Roman" w:cs="Times New Roman"/>
          <w:sz w:val="24"/>
          <w:szCs w:val="24"/>
          <w:lang w:eastAsia="it-IT"/>
        </w:rPr>
        <w:tab/>
        <w:t>la produzione di mosto di uve ottenuto dalla trasformazione di uve fresche da essi stessi ottenute, acquistate o conferite dai soci, anche ai fini della sua commercializzazione;</w:t>
      </w:r>
    </w:p>
    <w:p w:rsidR="00DF617D" w:rsidRPr="0099235F" w:rsidRDefault="00DF617D" w:rsidP="00DF617D">
      <w:pPr>
        <w:spacing w:after="0" w:line="240" w:lineRule="auto"/>
        <w:jc w:val="both"/>
        <w:rPr>
          <w:rFonts w:ascii="Times New Roman" w:eastAsia="Times New Roman" w:hAnsi="Times New Roman" w:cs="Times New Roman"/>
          <w:sz w:val="24"/>
          <w:szCs w:val="24"/>
          <w:lang w:eastAsia="it-IT"/>
        </w:rPr>
      </w:pPr>
      <w:r w:rsidRPr="0099235F">
        <w:rPr>
          <w:rFonts w:ascii="Times New Roman" w:eastAsia="Times New Roman" w:hAnsi="Times New Roman" w:cs="Times New Roman"/>
          <w:sz w:val="24"/>
          <w:szCs w:val="24"/>
          <w:lang w:eastAsia="it-IT"/>
        </w:rPr>
        <w:t>b)</w:t>
      </w:r>
      <w:r w:rsidRPr="0099235F">
        <w:rPr>
          <w:rFonts w:ascii="Times New Roman" w:eastAsia="Times New Roman" w:hAnsi="Times New Roman" w:cs="Times New Roman"/>
          <w:sz w:val="24"/>
          <w:szCs w:val="24"/>
          <w:lang w:eastAsia="it-IT"/>
        </w:rPr>
        <w:tab/>
        <w:t>la produzione di vino ottenuto dalla trasformazione di uve fresche o da mosto di uve da essi stessi ottenuti, acquistati o conferiti dai soci anche ai fini della sua commercializzazione;</w:t>
      </w:r>
    </w:p>
    <w:p w:rsidR="00DF617D" w:rsidRPr="0099235F" w:rsidRDefault="00DF617D" w:rsidP="00DF617D">
      <w:pPr>
        <w:spacing w:after="0" w:line="240" w:lineRule="auto"/>
        <w:jc w:val="both"/>
        <w:rPr>
          <w:rFonts w:ascii="Times New Roman" w:eastAsia="Times New Roman" w:hAnsi="Times New Roman" w:cs="Times New Roman"/>
          <w:sz w:val="24"/>
          <w:szCs w:val="24"/>
          <w:lang w:eastAsia="it-IT"/>
        </w:rPr>
      </w:pPr>
      <w:r w:rsidRPr="0099235F">
        <w:rPr>
          <w:rFonts w:ascii="Times New Roman" w:eastAsia="Times New Roman" w:hAnsi="Times New Roman" w:cs="Times New Roman"/>
          <w:sz w:val="24"/>
          <w:szCs w:val="24"/>
          <w:lang w:eastAsia="it-IT"/>
        </w:rPr>
        <w:t>c)</w:t>
      </w:r>
      <w:r w:rsidRPr="0099235F">
        <w:rPr>
          <w:rFonts w:ascii="Times New Roman" w:eastAsia="Times New Roman" w:hAnsi="Times New Roman" w:cs="Times New Roman"/>
          <w:sz w:val="24"/>
          <w:szCs w:val="24"/>
          <w:lang w:eastAsia="it-IT"/>
        </w:rPr>
        <w:tab/>
        <w:t xml:space="preserve"> l’elaborazione, l’affinamento e/o il confezionamento del vino, conferito dai soci e/o acquistato, anche ai fini della sua commercializzazione; sono escluse dal contributo le imprese che effettuano la sola attività di commercializzazione dei prodotti oggetto del sostegno;</w:t>
      </w:r>
    </w:p>
    <w:p w:rsidR="00DF617D" w:rsidRPr="0099235F" w:rsidRDefault="00DF617D" w:rsidP="00DF617D">
      <w:pPr>
        <w:spacing w:after="0" w:line="240" w:lineRule="auto"/>
        <w:jc w:val="both"/>
        <w:rPr>
          <w:rFonts w:ascii="Times New Roman" w:eastAsia="Times New Roman" w:hAnsi="Times New Roman" w:cs="Times New Roman"/>
          <w:sz w:val="24"/>
          <w:szCs w:val="24"/>
          <w:lang w:eastAsia="it-IT"/>
        </w:rPr>
      </w:pPr>
      <w:r w:rsidRPr="0099235F">
        <w:rPr>
          <w:rFonts w:ascii="Times New Roman" w:eastAsia="Times New Roman" w:hAnsi="Times New Roman" w:cs="Times New Roman"/>
          <w:sz w:val="24"/>
          <w:szCs w:val="24"/>
          <w:lang w:eastAsia="it-IT"/>
        </w:rPr>
        <w:t>d)</w:t>
      </w:r>
      <w:r w:rsidRPr="0099235F">
        <w:rPr>
          <w:rFonts w:ascii="Times New Roman" w:eastAsia="Times New Roman" w:hAnsi="Times New Roman" w:cs="Times New Roman"/>
          <w:sz w:val="24"/>
          <w:szCs w:val="24"/>
          <w:lang w:eastAsia="it-IT"/>
        </w:rPr>
        <w:tab/>
        <w:t>la produzione di vino attraverso la lavorazione delle proprie uve da parte di terzi vinificatori, qualora la domanda sia volta a realizzare ex novo un impianto di trattamento o una infrastruttura vinicola, anche ai fini della commercializzazione.</w:t>
      </w:r>
    </w:p>
    <w:p w:rsidR="00DF617D" w:rsidRDefault="00DF617D" w:rsidP="00DF617D">
      <w:pPr>
        <w:spacing w:after="0" w:line="240" w:lineRule="auto"/>
        <w:jc w:val="both"/>
        <w:rPr>
          <w:rFonts w:ascii="Times New Roman" w:eastAsia="Times New Roman" w:hAnsi="Times New Roman" w:cs="Times New Roman"/>
          <w:sz w:val="24"/>
          <w:szCs w:val="24"/>
          <w:lang w:eastAsia="it-IT"/>
        </w:rPr>
      </w:pPr>
    </w:p>
    <w:p w:rsidR="00DF617D" w:rsidRPr="00BF507D" w:rsidRDefault="00DF617D" w:rsidP="00DF617D">
      <w:pPr>
        <w:spacing w:after="0" w:line="240" w:lineRule="auto"/>
        <w:jc w:val="both"/>
        <w:rPr>
          <w:rFonts w:ascii="Times New Roman" w:eastAsia="Times New Roman" w:hAnsi="Times New Roman" w:cs="Times New Roman"/>
          <w:sz w:val="24"/>
          <w:szCs w:val="24"/>
          <w:lang w:eastAsia="it-IT"/>
        </w:rPr>
      </w:pPr>
      <w:r w:rsidRPr="00BF507D">
        <w:rPr>
          <w:rFonts w:ascii="Times New Roman" w:eastAsia="Times New Roman" w:hAnsi="Times New Roman" w:cs="Times New Roman"/>
          <w:sz w:val="24"/>
          <w:szCs w:val="24"/>
          <w:lang w:eastAsia="it-IT"/>
        </w:rPr>
        <w:t>Beneficiano, altresì, dell’aiuto le organizzazioni interprofessionali, come definite all’ articolo 157 del regolamento, compresi i Consorzi di tutela riconosciuti autorizzati ai sensi dell’articolo 41 della legge 12 dicembre 2016 n. 238, per la registrazione dei marchi collettivi delle denominazioni.</w:t>
      </w:r>
    </w:p>
    <w:p w:rsidR="00DF617D" w:rsidRDefault="00DF617D" w:rsidP="00DF617D">
      <w:pPr>
        <w:spacing w:after="0" w:line="240" w:lineRule="auto"/>
        <w:jc w:val="both"/>
        <w:rPr>
          <w:rFonts w:ascii="Times New Roman" w:eastAsia="Times New Roman" w:hAnsi="Times New Roman" w:cs="Times New Roman"/>
          <w:sz w:val="24"/>
          <w:szCs w:val="24"/>
          <w:lang w:eastAsia="it-IT"/>
        </w:rPr>
      </w:pPr>
    </w:p>
    <w:p w:rsidR="00DF617D" w:rsidRPr="00224273" w:rsidRDefault="00DF617D" w:rsidP="00DF617D">
      <w:pPr>
        <w:spacing w:before="240" w:after="0" w:line="240" w:lineRule="auto"/>
        <w:jc w:val="both"/>
        <w:rPr>
          <w:rFonts w:ascii="Times New Roman" w:eastAsia="Times New Roman" w:hAnsi="Times New Roman" w:cs="Times New Roman"/>
          <w:b/>
          <w:i/>
          <w:sz w:val="24"/>
          <w:szCs w:val="24"/>
          <w:lang w:eastAsia="it-IT"/>
        </w:rPr>
      </w:pPr>
      <w:r>
        <w:rPr>
          <w:rFonts w:ascii="Times New Roman" w:eastAsia="Times New Roman" w:hAnsi="Times New Roman" w:cs="Times New Roman"/>
          <w:b/>
          <w:i/>
          <w:sz w:val="24"/>
          <w:szCs w:val="24"/>
          <w:lang w:eastAsia="it-IT"/>
        </w:rPr>
        <w:t xml:space="preserve">iii) </w:t>
      </w:r>
      <w:r w:rsidRPr="00224273">
        <w:rPr>
          <w:rFonts w:ascii="Times New Roman" w:eastAsia="Times New Roman" w:hAnsi="Times New Roman" w:cs="Times New Roman"/>
          <w:b/>
          <w:i/>
          <w:sz w:val="24"/>
          <w:szCs w:val="24"/>
          <w:lang w:eastAsia="it-IT"/>
        </w:rPr>
        <w:t>PROCEDUR</w:t>
      </w:r>
      <w:r>
        <w:rPr>
          <w:rFonts w:ascii="Times New Roman" w:eastAsia="Times New Roman" w:hAnsi="Times New Roman" w:cs="Times New Roman"/>
          <w:b/>
          <w:i/>
          <w:sz w:val="24"/>
          <w:szCs w:val="24"/>
          <w:lang w:eastAsia="it-IT"/>
        </w:rPr>
        <w:t>A DI DOMANDA</w:t>
      </w:r>
    </w:p>
    <w:p w:rsidR="00DF617D" w:rsidRPr="00B526F5" w:rsidRDefault="00B526F5" w:rsidP="00DF617D">
      <w:pPr>
        <w:spacing w:after="0" w:line="240" w:lineRule="auto"/>
        <w:jc w:val="both"/>
        <w:rPr>
          <w:rFonts w:ascii="Times New Roman" w:eastAsia="Times New Roman" w:hAnsi="Times New Roman" w:cs="Times New Roman"/>
          <w:sz w:val="24"/>
          <w:szCs w:val="24"/>
          <w:highlight w:val="yellow"/>
          <w:lang w:eastAsia="it-IT"/>
        </w:rPr>
      </w:pPr>
      <w:r w:rsidRPr="00B526F5">
        <w:rPr>
          <w:rFonts w:ascii="Times New Roman" w:eastAsia="Times New Roman" w:hAnsi="Times New Roman" w:cs="Times New Roman"/>
          <w:color w:val="000000"/>
          <w:sz w:val="24"/>
          <w:szCs w:val="24"/>
          <w:highlight w:val="yellow"/>
          <w:lang w:eastAsia="it-IT"/>
        </w:rPr>
        <w:t>Il termine ultimo per la presentazione della domanda</w:t>
      </w:r>
      <w:r w:rsidR="00DF617D" w:rsidRPr="00B526F5">
        <w:rPr>
          <w:rFonts w:ascii="Times New Roman" w:eastAsia="Times New Roman" w:hAnsi="Times New Roman" w:cs="Times New Roman"/>
          <w:color w:val="000000"/>
          <w:sz w:val="24"/>
          <w:szCs w:val="24"/>
          <w:highlight w:val="yellow"/>
          <w:lang w:eastAsia="it-IT"/>
        </w:rPr>
        <w:t xml:space="preserve"> di aiuto all’Organismo pagatore </w:t>
      </w:r>
      <w:r w:rsidRPr="00B526F5">
        <w:rPr>
          <w:rFonts w:ascii="Times New Roman" w:eastAsia="Times New Roman" w:hAnsi="Times New Roman" w:cs="Times New Roman"/>
          <w:color w:val="000000"/>
          <w:sz w:val="24"/>
          <w:szCs w:val="24"/>
          <w:highlight w:val="yellow"/>
          <w:lang w:eastAsia="it-IT"/>
        </w:rPr>
        <w:t>è fissato a</w:t>
      </w:r>
      <w:r w:rsidR="00DF617D" w:rsidRPr="00B526F5">
        <w:rPr>
          <w:rFonts w:ascii="Times New Roman" w:eastAsia="Times New Roman" w:hAnsi="Times New Roman" w:cs="Times New Roman"/>
          <w:color w:val="000000"/>
          <w:sz w:val="24"/>
          <w:szCs w:val="24"/>
          <w:highlight w:val="yellow"/>
          <w:lang w:eastAsia="it-IT"/>
        </w:rPr>
        <w:t xml:space="preserve">l 15 </w:t>
      </w:r>
      <w:r w:rsidR="00F70B4D" w:rsidRPr="00B526F5">
        <w:rPr>
          <w:rFonts w:ascii="Times New Roman" w:eastAsia="Times New Roman" w:hAnsi="Times New Roman" w:cs="Times New Roman"/>
          <w:color w:val="000000"/>
          <w:sz w:val="24"/>
          <w:szCs w:val="24"/>
          <w:highlight w:val="yellow"/>
          <w:lang w:eastAsia="it-IT"/>
        </w:rPr>
        <w:t>novembre</w:t>
      </w:r>
      <w:r w:rsidR="00DF617D" w:rsidRPr="00B526F5">
        <w:rPr>
          <w:rFonts w:ascii="Times New Roman" w:eastAsia="Times New Roman" w:hAnsi="Times New Roman" w:cs="Times New Roman"/>
          <w:color w:val="000000"/>
          <w:sz w:val="24"/>
          <w:szCs w:val="24"/>
          <w:highlight w:val="yellow"/>
          <w:lang w:eastAsia="it-IT"/>
        </w:rPr>
        <w:t xml:space="preserve"> di ogni anno. </w:t>
      </w:r>
    </w:p>
    <w:p w:rsidR="00BE7E80" w:rsidRPr="0071306B" w:rsidRDefault="00B526F5" w:rsidP="00DF617D">
      <w:pPr>
        <w:spacing w:after="0" w:line="240" w:lineRule="auto"/>
        <w:jc w:val="both"/>
        <w:rPr>
          <w:rFonts w:ascii="Times New Roman" w:eastAsia="Times New Roman" w:hAnsi="Times New Roman" w:cs="Times New Roman"/>
          <w:sz w:val="24"/>
          <w:szCs w:val="24"/>
          <w:lang w:eastAsia="it-IT"/>
        </w:rPr>
      </w:pPr>
      <w:r w:rsidRPr="00B526F5">
        <w:rPr>
          <w:rFonts w:ascii="Times New Roman" w:eastAsia="Times New Roman" w:hAnsi="Times New Roman" w:cs="Times New Roman"/>
          <w:sz w:val="24"/>
          <w:szCs w:val="24"/>
          <w:highlight w:val="yellow"/>
          <w:lang w:eastAsia="it-IT"/>
        </w:rPr>
        <w:t>Il termine per la definizione della graduatoria di ammissibilità delle domande da parte delle Regioni e Province autonome è fissata al</w:t>
      </w:r>
      <w:r w:rsidRPr="00B526F5">
        <w:rPr>
          <w:rFonts w:ascii="Times New Roman" w:eastAsia="Times New Roman" w:hAnsi="Times New Roman" w:cs="Times New Roman"/>
          <w:sz w:val="24"/>
          <w:szCs w:val="24"/>
          <w:lang w:eastAsia="it-IT"/>
        </w:rPr>
        <w:t xml:space="preserve"> </w:t>
      </w:r>
      <w:r w:rsidR="00F70B4D" w:rsidRPr="00F70B4D">
        <w:rPr>
          <w:rFonts w:ascii="Times New Roman" w:eastAsia="Times New Roman" w:hAnsi="Times New Roman" w:cs="Times New Roman"/>
          <w:sz w:val="24"/>
          <w:szCs w:val="24"/>
          <w:highlight w:val="yellow"/>
          <w:lang w:eastAsia="it-IT"/>
        </w:rPr>
        <w:t>15 febbraio</w:t>
      </w:r>
      <w:r w:rsidR="00BE7E80" w:rsidRPr="0071306B">
        <w:rPr>
          <w:rFonts w:ascii="Times New Roman" w:eastAsia="Times New Roman" w:hAnsi="Times New Roman" w:cs="Times New Roman"/>
          <w:sz w:val="24"/>
          <w:szCs w:val="24"/>
          <w:lang w:eastAsia="it-IT"/>
        </w:rPr>
        <w:t xml:space="preserve"> di ciascun anno. </w:t>
      </w:r>
    </w:p>
    <w:p w:rsidR="00BE7E80" w:rsidRPr="0071306B" w:rsidRDefault="00BE7E80" w:rsidP="00DF617D">
      <w:pPr>
        <w:spacing w:after="0" w:line="240" w:lineRule="auto"/>
        <w:jc w:val="both"/>
        <w:rPr>
          <w:rFonts w:ascii="Times New Roman" w:eastAsia="Times New Roman" w:hAnsi="Times New Roman" w:cs="Times New Roman"/>
          <w:sz w:val="24"/>
          <w:szCs w:val="24"/>
          <w:lang w:eastAsia="it-IT"/>
        </w:rPr>
      </w:pPr>
      <w:r w:rsidRPr="0071306B">
        <w:rPr>
          <w:rFonts w:ascii="Times New Roman" w:eastAsia="Times New Roman" w:hAnsi="Times New Roman" w:cs="Times New Roman"/>
          <w:sz w:val="24"/>
          <w:szCs w:val="24"/>
          <w:lang w:eastAsia="it-IT"/>
        </w:rPr>
        <w:t>Avverso tali decisioni è ammesso ricorso ai sensi della vigente normativa nazionale</w:t>
      </w:r>
      <w:r w:rsidR="009F06C4" w:rsidRPr="0071306B">
        <w:rPr>
          <w:rFonts w:ascii="Times New Roman" w:eastAsia="Times New Roman" w:hAnsi="Times New Roman" w:cs="Times New Roman"/>
          <w:sz w:val="24"/>
          <w:szCs w:val="24"/>
          <w:lang w:eastAsia="it-IT"/>
        </w:rPr>
        <w:t>; i richiedenti possono, altresì,  rinunciare al contributo entro 30 giorni dalla comunicazione di approvazione della domanda</w:t>
      </w:r>
      <w:r w:rsidR="004A012C" w:rsidRPr="0071306B">
        <w:rPr>
          <w:rFonts w:ascii="Times New Roman" w:eastAsia="Times New Roman" w:hAnsi="Times New Roman" w:cs="Times New Roman"/>
          <w:sz w:val="24"/>
          <w:szCs w:val="24"/>
          <w:lang w:eastAsia="it-IT"/>
        </w:rPr>
        <w:t>.</w:t>
      </w:r>
      <w:r w:rsidR="009F06C4" w:rsidRPr="0071306B">
        <w:rPr>
          <w:rFonts w:ascii="Times New Roman" w:eastAsia="Times New Roman" w:hAnsi="Times New Roman" w:cs="Times New Roman"/>
          <w:sz w:val="24"/>
          <w:szCs w:val="24"/>
          <w:lang w:eastAsia="it-IT"/>
        </w:rPr>
        <w:t xml:space="preserve"> </w:t>
      </w:r>
    </w:p>
    <w:p w:rsidR="004D25C8" w:rsidRPr="0071306B" w:rsidRDefault="004D25C8" w:rsidP="004D25C8">
      <w:pPr>
        <w:spacing w:before="120" w:after="0" w:line="240" w:lineRule="auto"/>
        <w:jc w:val="both"/>
        <w:rPr>
          <w:rFonts w:ascii="Times New Roman" w:eastAsia="Times New Roman" w:hAnsi="Times New Roman" w:cs="Times New Roman"/>
          <w:bCs/>
          <w:sz w:val="24"/>
          <w:szCs w:val="24"/>
          <w:lang w:eastAsia="it-IT"/>
        </w:rPr>
      </w:pPr>
      <w:r w:rsidRPr="0071306B">
        <w:rPr>
          <w:rFonts w:ascii="Times New Roman" w:eastAsia="Times New Roman" w:hAnsi="Times New Roman" w:cs="Times New Roman"/>
          <w:bCs/>
          <w:sz w:val="24"/>
          <w:szCs w:val="24"/>
          <w:lang w:eastAsia="it-IT"/>
        </w:rPr>
        <w:t>E’</w:t>
      </w:r>
      <w:r w:rsidR="001037A4" w:rsidRPr="0071306B">
        <w:rPr>
          <w:rFonts w:ascii="Times New Roman" w:eastAsia="Times New Roman" w:hAnsi="Times New Roman" w:cs="Times New Roman"/>
          <w:bCs/>
          <w:sz w:val="24"/>
          <w:szCs w:val="24"/>
          <w:lang w:eastAsia="it-IT"/>
        </w:rPr>
        <w:t>,</w:t>
      </w:r>
      <w:r w:rsidR="00020C44" w:rsidRPr="0071306B">
        <w:rPr>
          <w:rFonts w:ascii="Times New Roman" w:eastAsia="Times New Roman" w:hAnsi="Times New Roman" w:cs="Times New Roman"/>
          <w:bCs/>
          <w:sz w:val="24"/>
          <w:szCs w:val="24"/>
          <w:lang w:eastAsia="it-IT"/>
        </w:rPr>
        <w:t xml:space="preserve"> </w:t>
      </w:r>
      <w:r w:rsidRPr="0071306B">
        <w:rPr>
          <w:rFonts w:ascii="Times New Roman" w:eastAsia="Times New Roman" w:hAnsi="Times New Roman" w:cs="Times New Roman"/>
          <w:bCs/>
          <w:sz w:val="24"/>
          <w:szCs w:val="24"/>
          <w:lang w:eastAsia="it-IT"/>
        </w:rPr>
        <w:t>inoltre, prevista</w:t>
      </w:r>
      <w:r w:rsidR="00BF3749" w:rsidRPr="0071306B">
        <w:rPr>
          <w:rFonts w:ascii="Times New Roman" w:eastAsia="Times New Roman" w:hAnsi="Times New Roman" w:cs="Times New Roman"/>
          <w:bCs/>
          <w:sz w:val="24"/>
          <w:szCs w:val="24"/>
          <w:lang w:eastAsia="it-IT"/>
        </w:rPr>
        <w:t>, se i programmi regionali lo consentono,</w:t>
      </w:r>
      <w:r w:rsidRPr="0071306B">
        <w:rPr>
          <w:rFonts w:ascii="Times New Roman" w:eastAsia="Times New Roman" w:hAnsi="Times New Roman" w:cs="Times New Roman"/>
          <w:bCs/>
          <w:sz w:val="24"/>
          <w:szCs w:val="24"/>
          <w:lang w:eastAsia="it-IT"/>
        </w:rPr>
        <w:t xml:space="preserve"> la possibilità di presentare domanda di variante in caso di richiesta di </w:t>
      </w:r>
      <w:r w:rsidR="001037A4" w:rsidRPr="0071306B">
        <w:rPr>
          <w:rFonts w:ascii="Times New Roman" w:eastAsia="Times New Roman" w:hAnsi="Times New Roman" w:cs="Times New Roman"/>
          <w:bCs/>
          <w:sz w:val="24"/>
          <w:szCs w:val="24"/>
          <w:lang w:eastAsia="it-IT"/>
        </w:rPr>
        <w:t>modifica</w:t>
      </w:r>
      <w:r w:rsidRPr="0071306B">
        <w:rPr>
          <w:rFonts w:ascii="Times New Roman" w:eastAsia="Times New Roman" w:hAnsi="Times New Roman" w:cs="Times New Roman"/>
          <w:bCs/>
          <w:sz w:val="24"/>
          <w:szCs w:val="24"/>
          <w:lang w:eastAsia="it-IT"/>
        </w:rPr>
        <w:t xml:space="preserve"> delle attività da portare a termine. Le domande di variante sono presentate prima della realizzazione delle opere e</w:t>
      </w:r>
      <w:r w:rsidRPr="0071306B">
        <w:rPr>
          <w:rFonts w:ascii="Times New Roman" w:eastAsia="Times New Roman" w:hAnsi="Times New Roman" w:cs="Times New Roman"/>
          <w:sz w:val="24"/>
          <w:szCs w:val="24"/>
          <w:lang w:eastAsia="it-IT"/>
        </w:rPr>
        <w:t xml:space="preserve"> possono essere avanzate fino ad un massimo di 30 giorni prima la scadenza del progetto</w:t>
      </w:r>
      <w:r w:rsidRPr="0071306B">
        <w:rPr>
          <w:rFonts w:ascii="Times New Roman" w:eastAsia="Times New Roman" w:hAnsi="Times New Roman" w:cs="Times New Roman"/>
          <w:bCs/>
          <w:sz w:val="24"/>
          <w:szCs w:val="24"/>
          <w:lang w:eastAsia="it-IT"/>
        </w:rPr>
        <w:t>.</w:t>
      </w:r>
    </w:p>
    <w:p w:rsidR="004D25C8" w:rsidRPr="0071306B" w:rsidRDefault="004D25C8" w:rsidP="004D25C8">
      <w:pPr>
        <w:spacing w:before="120" w:after="0" w:line="240" w:lineRule="auto"/>
        <w:jc w:val="both"/>
        <w:rPr>
          <w:rFonts w:ascii="Times New Roman" w:eastAsia="Times New Roman" w:hAnsi="Times New Roman" w:cs="Times New Roman"/>
          <w:bCs/>
          <w:sz w:val="24"/>
          <w:szCs w:val="24"/>
          <w:lang w:eastAsia="it-IT"/>
        </w:rPr>
      </w:pPr>
      <w:r w:rsidRPr="0071306B">
        <w:rPr>
          <w:rFonts w:ascii="Times New Roman" w:eastAsia="Times New Roman" w:hAnsi="Times New Roman" w:cs="Times New Roman"/>
          <w:bCs/>
          <w:sz w:val="24"/>
          <w:szCs w:val="24"/>
          <w:lang w:eastAsia="it-IT"/>
        </w:rPr>
        <w:t xml:space="preserve">L’ente istruttore dovrà procedere alla ammissibilità e trasmettere al beneficiario l’autorizzazione o il diniego entro </w:t>
      </w:r>
      <w:r w:rsidR="00020C44" w:rsidRPr="0071306B">
        <w:rPr>
          <w:rFonts w:ascii="Times New Roman" w:eastAsia="Times New Roman" w:hAnsi="Times New Roman" w:cs="Times New Roman"/>
          <w:bCs/>
          <w:sz w:val="24"/>
          <w:szCs w:val="24"/>
          <w:lang w:eastAsia="it-IT"/>
        </w:rPr>
        <w:t>1</w:t>
      </w:r>
      <w:r w:rsidRPr="0071306B">
        <w:rPr>
          <w:rFonts w:ascii="Times New Roman" w:eastAsia="Times New Roman" w:hAnsi="Times New Roman" w:cs="Times New Roman"/>
          <w:bCs/>
          <w:sz w:val="24"/>
          <w:szCs w:val="24"/>
          <w:lang w:eastAsia="it-IT"/>
        </w:rPr>
        <w:t>5 giorni dalla data di presentazione della domanda di variante. In caso di non accoglimento della richiesta di variante le spese sostenute dal richiedente sono a suo totale carico.</w:t>
      </w:r>
    </w:p>
    <w:p w:rsidR="00DF617D" w:rsidRPr="00073E76" w:rsidRDefault="00DF617D" w:rsidP="00DF617D">
      <w:pPr>
        <w:spacing w:after="0" w:line="240" w:lineRule="auto"/>
        <w:jc w:val="both"/>
        <w:rPr>
          <w:rFonts w:ascii="Times New Roman" w:eastAsia="Times New Roman" w:hAnsi="Times New Roman" w:cs="Times New Roman"/>
          <w:sz w:val="24"/>
          <w:szCs w:val="24"/>
          <w:lang w:eastAsia="it-IT"/>
        </w:rPr>
      </w:pPr>
    </w:p>
    <w:p w:rsidR="00DF617D" w:rsidRPr="00073E76" w:rsidRDefault="00DF617D" w:rsidP="00DF617D">
      <w:pPr>
        <w:spacing w:after="0" w:line="240" w:lineRule="auto"/>
        <w:jc w:val="both"/>
        <w:rPr>
          <w:rFonts w:ascii="Times New Roman" w:eastAsia="Times New Roman" w:hAnsi="Times New Roman" w:cs="Times New Roman"/>
          <w:b/>
          <w:bCs/>
          <w:i/>
          <w:iCs/>
          <w:sz w:val="24"/>
          <w:szCs w:val="24"/>
          <w:lang w:eastAsia="it-IT"/>
        </w:rPr>
      </w:pPr>
      <w:r w:rsidRPr="00073E76">
        <w:rPr>
          <w:rFonts w:ascii="Times New Roman" w:eastAsia="Times New Roman" w:hAnsi="Times New Roman" w:cs="Times New Roman"/>
          <w:b/>
          <w:bCs/>
          <w:i/>
          <w:iCs/>
          <w:sz w:val="24"/>
          <w:szCs w:val="24"/>
          <w:lang w:eastAsia="it-IT"/>
        </w:rPr>
        <w:t>iv) CRITERI DI AMMISSIBILITA’</w:t>
      </w:r>
    </w:p>
    <w:p w:rsidR="00DF617D" w:rsidRPr="00073E76" w:rsidRDefault="00DF617D" w:rsidP="00DF617D">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La domanda contiene, almeno, i seguenti elementi:</w:t>
      </w:r>
    </w:p>
    <w:p w:rsidR="00DF617D" w:rsidRPr="00073E76" w:rsidRDefault="00DF617D" w:rsidP="00DF617D">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lastRenderedPageBreak/>
        <w:t>a)</w:t>
      </w:r>
      <w:r w:rsidRPr="00073E76">
        <w:rPr>
          <w:rFonts w:ascii="Times New Roman" w:eastAsia="Times New Roman" w:hAnsi="Times New Roman" w:cs="Times New Roman"/>
          <w:sz w:val="24"/>
          <w:szCs w:val="24"/>
          <w:lang w:eastAsia="it-IT"/>
        </w:rPr>
        <w:tab/>
        <w:t>nome, ragione sociale del richiedente e CUAA;</w:t>
      </w:r>
    </w:p>
    <w:p w:rsidR="00DF617D" w:rsidRPr="00073E76" w:rsidRDefault="00DF617D" w:rsidP="00DF617D">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b)</w:t>
      </w:r>
      <w:r w:rsidRPr="00073E76">
        <w:rPr>
          <w:rFonts w:ascii="Times New Roman" w:eastAsia="Times New Roman" w:hAnsi="Times New Roman" w:cs="Times New Roman"/>
          <w:sz w:val="24"/>
          <w:szCs w:val="24"/>
          <w:lang w:eastAsia="it-IT"/>
        </w:rPr>
        <w:tab/>
        <w:t xml:space="preserve">descrizione dell’investimento con l’indicazione delle singole operazioni che costituiscono l’investimento globale, il costo previsto e la tempistica di realizzazione delle stesse; </w:t>
      </w:r>
    </w:p>
    <w:p w:rsidR="00DF617D" w:rsidRPr="00073E76" w:rsidRDefault="00DF617D" w:rsidP="00DF617D">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c)</w:t>
      </w:r>
      <w:r w:rsidRPr="00073E76">
        <w:rPr>
          <w:rFonts w:ascii="Times New Roman" w:eastAsia="Times New Roman" w:hAnsi="Times New Roman" w:cs="Times New Roman"/>
          <w:sz w:val="24"/>
          <w:szCs w:val="24"/>
          <w:lang w:eastAsia="it-IT"/>
        </w:rPr>
        <w:tab/>
        <w:t>la dimostrazione che i costi dell’investimento proposto non superino i normali prezzi di mercato;</w:t>
      </w:r>
    </w:p>
    <w:p w:rsidR="00DF617D" w:rsidRPr="00073E76" w:rsidRDefault="00DF617D" w:rsidP="00DF617D">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d)</w:t>
      </w:r>
      <w:r w:rsidRPr="00073E76">
        <w:rPr>
          <w:rFonts w:ascii="Times New Roman" w:eastAsia="Times New Roman" w:hAnsi="Times New Roman" w:cs="Times New Roman"/>
          <w:sz w:val="24"/>
          <w:szCs w:val="24"/>
          <w:lang w:eastAsia="it-IT"/>
        </w:rPr>
        <w:tab/>
        <w:t xml:space="preserve">il possesso delle risorse tecniche e finanziarie per realizzare l’investimento proposto; </w:t>
      </w:r>
    </w:p>
    <w:p w:rsidR="00DF617D" w:rsidRPr="00073E76" w:rsidRDefault="00DF617D" w:rsidP="00DF617D">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e)</w:t>
      </w:r>
      <w:r w:rsidRPr="00073E76">
        <w:rPr>
          <w:rFonts w:ascii="Times New Roman" w:eastAsia="Times New Roman" w:hAnsi="Times New Roman" w:cs="Times New Roman"/>
          <w:sz w:val="24"/>
          <w:szCs w:val="24"/>
          <w:lang w:eastAsia="it-IT"/>
        </w:rPr>
        <w:tab/>
        <w:t xml:space="preserve">la prova che il proponente non sia un’impresa in difficoltà; </w:t>
      </w:r>
    </w:p>
    <w:p w:rsidR="00DF617D" w:rsidRPr="00073E76" w:rsidRDefault="00DF617D" w:rsidP="00DF617D">
      <w:pPr>
        <w:spacing w:after="0" w:line="240" w:lineRule="auto"/>
        <w:jc w:val="both"/>
        <w:rPr>
          <w:rFonts w:ascii="Times New Roman" w:eastAsia="Times New Roman" w:hAnsi="Times New Roman" w:cs="Times New Roman"/>
          <w:iCs/>
          <w:sz w:val="24"/>
          <w:szCs w:val="24"/>
          <w:lang w:eastAsia="it-IT"/>
        </w:rPr>
      </w:pPr>
      <w:r w:rsidRPr="00073E76">
        <w:rPr>
          <w:rFonts w:ascii="Times New Roman" w:eastAsia="Times New Roman" w:hAnsi="Times New Roman" w:cs="Times New Roman"/>
          <w:sz w:val="24"/>
          <w:szCs w:val="24"/>
          <w:lang w:eastAsia="it-IT"/>
        </w:rPr>
        <w:t>f)</w:t>
      </w:r>
      <w:r w:rsidRPr="00073E76">
        <w:rPr>
          <w:rFonts w:ascii="Times New Roman" w:eastAsia="Times New Roman" w:hAnsi="Times New Roman" w:cs="Times New Roman"/>
          <w:sz w:val="24"/>
          <w:szCs w:val="24"/>
          <w:lang w:eastAsia="it-IT"/>
        </w:rPr>
        <w:tab/>
        <w:t xml:space="preserve">una breve relazione contenente i motivi per i quali si intende realizzare l’investimento proposto in relazione alla realtà produttiva dell’impresa nonché le aspettative di miglioramento in termini di competitività ed incremento delle vendite. </w:t>
      </w:r>
      <w:r w:rsidR="00163E7E" w:rsidRPr="00073E76">
        <w:rPr>
          <w:rFonts w:ascii="Times New Roman" w:eastAsia="Times New Roman" w:hAnsi="Times New Roman" w:cs="Times New Roman"/>
          <w:iCs/>
          <w:sz w:val="24"/>
          <w:szCs w:val="24"/>
          <w:lang w:eastAsia="it-IT"/>
        </w:rPr>
        <w:t>Per consentire la valutazione degli elementi del progetto considerati vantaggiosi dal punto di vista energetico e/o ambientale, tali elementi dovrebbero essere messi chiaramente in evidenza nella relazione</w:t>
      </w:r>
      <w:r w:rsidR="00BA5A75" w:rsidRPr="00073E76">
        <w:rPr>
          <w:rFonts w:ascii="Times New Roman" w:eastAsia="Times New Roman" w:hAnsi="Times New Roman" w:cs="Times New Roman"/>
          <w:iCs/>
          <w:sz w:val="24"/>
          <w:szCs w:val="24"/>
          <w:lang w:eastAsia="it-IT"/>
        </w:rPr>
        <w:t>.</w:t>
      </w:r>
    </w:p>
    <w:p w:rsidR="00DF617D" w:rsidRPr="00073E76" w:rsidRDefault="00DF617D" w:rsidP="00DF617D">
      <w:pPr>
        <w:spacing w:after="0" w:line="240" w:lineRule="auto"/>
        <w:jc w:val="both"/>
        <w:rPr>
          <w:rFonts w:ascii="Times New Roman" w:eastAsia="Times New Roman" w:hAnsi="Times New Roman" w:cs="Times New Roman"/>
          <w:sz w:val="24"/>
          <w:szCs w:val="24"/>
          <w:lang w:eastAsia="it-IT"/>
        </w:rPr>
      </w:pPr>
    </w:p>
    <w:p w:rsidR="00DF617D" w:rsidRPr="00073E76" w:rsidRDefault="00DF617D" w:rsidP="00DF617D">
      <w:pPr>
        <w:spacing w:after="0" w:line="240" w:lineRule="auto"/>
        <w:jc w:val="both"/>
        <w:rPr>
          <w:rFonts w:ascii="Times New Roman" w:eastAsia="Times New Roman" w:hAnsi="Times New Roman" w:cs="Times New Roman"/>
          <w:b/>
          <w:bCs/>
          <w:i/>
          <w:iCs/>
          <w:sz w:val="24"/>
          <w:szCs w:val="24"/>
          <w:lang w:eastAsia="it-IT"/>
        </w:rPr>
      </w:pPr>
      <w:r w:rsidRPr="00073E76">
        <w:rPr>
          <w:rFonts w:ascii="Times New Roman" w:eastAsia="Times New Roman" w:hAnsi="Times New Roman" w:cs="Times New Roman"/>
          <w:b/>
          <w:bCs/>
          <w:i/>
          <w:iCs/>
          <w:sz w:val="24"/>
          <w:szCs w:val="24"/>
          <w:lang w:eastAsia="it-IT"/>
        </w:rPr>
        <w:t>v) COSTI AMMISSIBILI E NON AMMISSIBILI</w:t>
      </w:r>
    </w:p>
    <w:p w:rsidR="008F5F02" w:rsidRPr="00073E76" w:rsidRDefault="008F5F02" w:rsidP="00DF617D">
      <w:pPr>
        <w:spacing w:after="0" w:line="240" w:lineRule="auto"/>
        <w:jc w:val="both"/>
        <w:rPr>
          <w:rFonts w:ascii="Times New Roman" w:eastAsia="Times New Roman" w:hAnsi="Times New Roman" w:cs="Times New Roman"/>
          <w:sz w:val="24"/>
          <w:szCs w:val="24"/>
          <w:lang w:eastAsia="it-IT"/>
        </w:rPr>
      </w:pPr>
    </w:p>
    <w:p w:rsidR="008F5F02" w:rsidRPr="00073E76" w:rsidRDefault="008F5F02" w:rsidP="008F5F02">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L’aiuto di cui all’art. 50 del regolamento (UE) n. 1308/2013 è riconosciuto per gli investimenti materiali e/o immateriali in impianti di trattamento, in infrastrutture vinicole nonché in strutture e strumenti di commercializzazione del vino.</w:t>
      </w:r>
    </w:p>
    <w:p w:rsidR="008F5F02" w:rsidRPr="00073E76" w:rsidRDefault="008F5F02" w:rsidP="008F5F02">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Gli investimenti materiali e/o immateriali di cui sopra, devono essere mantenuti in azienda per un periodo minimo di cinque anni dalla data di finanziamento.  (Art.50 –paragrafo 5 del regolamento UE n.1308/2013)</w:t>
      </w:r>
    </w:p>
    <w:p w:rsidR="008F5F02" w:rsidRPr="00073E76" w:rsidRDefault="008F5F02" w:rsidP="008F5F02">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L’investimento, oggetto del contributo, deve mantenere il vincolo di destinazione d'uso, la natura e le finalità specifiche per le quali è stato realizzato, con divieto di alienazione, cessione e trasferimento a qualsiasi titolo, salvo i casi di forza maggiore  e circostanze eccezionali, non prevedibili al momento della presentazione della domanda di aiuto, ai sensi dell’ articolo 2</w:t>
      </w:r>
      <w:r w:rsidR="008B0D56" w:rsidRPr="00073E76">
        <w:rPr>
          <w:rFonts w:ascii="Times New Roman" w:eastAsia="Times New Roman" w:hAnsi="Times New Roman" w:cs="Times New Roman"/>
          <w:sz w:val="24"/>
          <w:szCs w:val="24"/>
          <w:lang w:eastAsia="it-IT"/>
        </w:rPr>
        <w:t>,</w:t>
      </w:r>
      <w:r w:rsidRPr="00073E76">
        <w:rPr>
          <w:rFonts w:ascii="Times New Roman" w:eastAsia="Times New Roman" w:hAnsi="Times New Roman" w:cs="Times New Roman"/>
          <w:sz w:val="24"/>
          <w:szCs w:val="24"/>
          <w:lang w:eastAsia="it-IT"/>
        </w:rPr>
        <w:t xml:space="preserve"> paragrafo 2 del regolamento UE n. 1306/2013, debitamente comunicati entro il termine di 15 giorni lavorativi (art. 4 del regolamento UE n. 640/2013) dalla data in cui il beneficiario o il suo rappresentante sia in condizioni di farlo, per le dovute verifiche</w:t>
      </w:r>
      <w:r w:rsidR="00BA5A75" w:rsidRPr="00073E76">
        <w:rPr>
          <w:rFonts w:ascii="Times New Roman" w:eastAsia="Times New Roman" w:hAnsi="Times New Roman" w:cs="Times New Roman"/>
          <w:sz w:val="24"/>
          <w:szCs w:val="24"/>
          <w:lang w:eastAsia="it-IT"/>
        </w:rPr>
        <w:t xml:space="preserve"> da parte delle Amministrazioni.</w:t>
      </w:r>
    </w:p>
    <w:p w:rsidR="008B4ADE" w:rsidRPr="00073E76" w:rsidRDefault="008F5F02" w:rsidP="008F5F02">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Per essere ammesse, le spese relative agli investimenti devono essere sostenute solo dopo la presentazione della domanda di aiuto informatizzata</w:t>
      </w:r>
      <w:r w:rsidR="008B4ADE" w:rsidRPr="00073E76">
        <w:rPr>
          <w:rFonts w:ascii="Times New Roman" w:eastAsia="Times New Roman" w:hAnsi="Times New Roman" w:cs="Times New Roman"/>
          <w:sz w:val="24"/>
          <w:szCs w:val="24"/>
          <w:lang w:eastAsia="it-IT"/>
        </w:rPr>
        <w:t>.</w:t>
      </w:r>
    </w:p>
    <w:p w:rsidR="008B4ADE" w:rsidRPr="00073E76" w:rsidRDefault="008B4ADE" w:rsidP="008F5F02">
      <w:pPr>
        <w:spacing w:after="0" w:line="240" w:lineRule="auto"/>
        <w:jc w:val="both"/>
        <w:rPr>
          <w:rFonts w:ascii="Times New Roman" w:eastAsia="Times New Roman" w:hAnsi="Times New Roman" w:cs="Times New Roman"/>
          <w:sz w:val="24"/>
          <w:szCs w:val="24"/>
          <w:lang w:eastAsia="it-IT"/>
        </w:rPr>
      </w:pPr>
    </w:p>
    <w:p w:rsidR="008F5F02" w:rsidRPr="00073E76" w:rsidRDefault="008F5F02" w:rsidP="008F5F02">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 xml:space="preserve"> Non sono ammissibili a contributo le spese riferite a:</w:t>
      </w:r>
    </w:p>
    <w:p w:rsidR="008F5F02" w:rsidRPr="00073E76" w:rsidRDefault="008F5F02" w:rsidP="008F5F02">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w:t>
      </w:r>
      <w:r w:rsidRPr="00073E76">
        <w:rPr>
          <w:rFonts w:ascii="Times New Roman" w:eastAsia="Times New Roman" w:hAnsi="Times New Roman" w:cs="Times New Roman"/>
          <w:sz w:val="24"/>
          <w:szCs w:val="24"/>
          <w:lang w:eastAsia="it-IT"/>
        </w:rPr>
        <w:tab/>
        <w:t>l’IVA, eccetto i casi in cui le Regioni/P</w:t>
      </w:r>
      <w:r w:rsidR="008B0D56" w:rsidRPr="00073E76">
        <w:rPr>
          <w:rFonts w:ascii="Times New Roman" w:eastAsia="Times New Roman" w:hAnsi="Times New Roman" w:cs="Times New Roman"/>
          <w:sz w:val="24"/>
          <w:szCs w:val="24"/>
          <w:lang w:eastAsia="it-IT"/>
        </w:rPr>
        <w:t>P.A</w:t>
      </w:r>
      <w:r w:rsidRPr="00073E76">
        <w:rPr>
          <w:rFonts w:ascii="Times New Roman" w:eastAsia="Times New Roman" w:hAnsi="Times New Roman" w:cs="Times New Roman"/>
          <w:sz w:val="24"/>
          <w:szCs w:val="24"/>
          <w:lang w:eastAsia="it-IT"/>
        </w:rPr>
        <w:t>A, ai sensi dell’art 48 regolamento delegato (UE) n. 2016/1149 prevedono che l’IVA, nei casi in cui non sia recuperabile ai sensi della normativa vigente in materia di IVA, può essere ammessa contributo;</w:t>
      </w:r>
    </w:p>
    <w:p w:rsidR="008F5F02" w:rsidRPr="00073E76" w:rsidRDefault="008F5F02" w:rsidP="008F5F02">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w:t>
      </w:r>
      <w:r w:rsidRPr="00073E76">
        <w:rPr>
          <w:rFonts w:ascii="Times New Roman" w:eastAsia="Times New Roman" w:hAnsi="Times New Roman" w:cs="Times New Roman"/>
          <w:sz w:val="24"/>
          <w:szCs w:val="24"/>
          <w:lang w:eastAsia="it-IT"/>
        </w:rPr>
        <w:tab/>
        <w:t xml:space="preserve"> altre imposte e tasse; </w:t>
      </w:r>
    </w:p>
    <w:p w:rsidR="008F5F02" w:rsidRPr="00073E76" w:rsidRDefault="008F5F02" w:rsidP="008F5F02">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w:t>
      </w:r>
      <w:r w:rsidRPr="00073E76">
        <w:rPr>
          <w:rFonts w:ascii="Times New Roman" w:eastAsia="Times New Roman" w:hAnsi="Times New Roman" w:cs="Times New Roman"/>
          <w:sz w:val="24"/>
          <w:szCs w:val="24"/>
          <w:lang w:eastAsia="it-IT"/>
        </w:rPr>
        <w:tab/>
        <w:t>acquisto di macchine e attrezzature usate;</w:t>
      </w:r>
    </w:p>
    <w:p w:rsidR="008F5F02" w:rsidRPr="00073E76" w:rsidRDefault="008F5F02" w:rsidP="008F5F02">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w:t>
      </w:r>
      <w:r w:rsidRPr="00073E76">
        <w:rPr>
          <w:rFonts w:ascii="Times New Roman" w:eastAsia="Times New Roman" w:hAnsi="Times New Roman" w:cs="Times New Roman"/>
          <w:sz w:val="24"/>
          <w:szCs w:val="24"/>
          <w:lang w:eastAsia="it-IT"/>
        </w:rPr>
        <w:tab/>
        <w:t>le spese per caparre e acconti, se sostenute prima della presentazione della domanda informatizzata, non sono mai ammissibili a contributo pur non pregiudicando l'ammissibilità dell'investimento. L'importo di queste spese, quindi, deve essere indicato nella domanda di pagamento, ma non deve essere richiesto a contributo;</w:t>
      </w:r>
    </w:p>
    <w:p w:rsidR="008F5F02" w:rsidRPr="00073E76" w:rsidRDefault="008F5F02" w:rsidP="008F5F02">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w:t>
      </w:r>
      <w:r w:rsidRPr="00073E76">
        <w:rPr>
          <w:rFonts w:ascii="Times New Roman" w:eastAsia="Times New Roman" w:hAnsi="Times New Roman" w:cs="Times New Roman"/>
          <w:sz w:val="24"/>
          <w:szCs w:val="24"/>
          <w:lang w:eastAsia="it-IT"/>
        </w:rPr>
        <w:tab/>
        <w:t>i semplici investimenti di sostituzione, in modo da garantire che gli investimenti nell'ambito della misura relativa alla catena di trasformazione conseguano l'obiettivo ricercato, ossia il miglioramento in termini di adeguamento alla domanda del mercato e di maggiore competitività;</w:t>
      </w:r>
    </w:p>
    <w:p w:rsidR="008F5F02" w:rsidRPr="00073E76" w:rsidRDefault="008F5F02" w:rsidP="008F5F02">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w:t>
      </w:r>
      <w:r w:rsidRPr="00073E76">
        <w:rPr>
          <w:rFonts w:ascii="Times New Roman" w:eastAsia="Times New Roman" w:hAnsi="Times New Roman" w:cs="Times New Roman"/>
          <w:sz w:val="24"/>
          <w:szCs w:val="24"/>
          <w:lang w:eastAsia="it-IT"/>
        </w:rPr>
        <w:tab/>
        <w:t>attrezzature e materiale di consumo vario di breve durata e/o monouso;</w:t>
      </w:r>
    </w:p>
    <w:p w:rsidR="008F5F02" w:rsidRPr="00073E76" w:rsidRDefault="008F5F02" w:rsidP="008F5F02">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w:t>
      </w:r>
      <w:r w:rsidRPr="00073E76">
        <w:rPr>
          <w:rFonts w:ascii="Times New Roman" w:eastAsia="Times New Roman" w:hAnsi="Times New Roman" w:cs="Times New Roman"/>
          <w:sz w:val="24"/>
          <w:szCs w:val="24"/>
          <w:lang w:eastAsia="it-IT"/>
        </w:rPr>
        <w:tab/>
        <w:t>viaggi, trasporto e/o spedizione merci e/o doganali;</w:t>
      </w:r>
    </w:p>
    <w:p w:rsidR="008F5F02" w:rsidRPr="00073E76" w:rsidRDefault="008F5F02" w:rsidP="008F5F02">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w:t>
      </w:r>
      <w:r w:rsidRPr="00073E76">
        <w:rPr>
          <w:rFonts w:ascii="Times New Roman" w:eastAsia="Times New Roman" w:hAnsi="Times New Roman" w:cs="Times New Roman"/>
          <w:sz w:val="24"/>
          <w:szCs w:val="24"/>
          <w:lang w:eastAsia="it-IT"/>
        </w:rPr>
        <w:tab/>
        <w:t xml:space="preserve">interessi passivi, ad eccezione di quelli relativi a sovvenzioni concesse sotto forma di abbuono d’interessi o di un bonifico sulla commissione di garanzia, i costi indiretti e gli oneri assicurativi;     </w:t>
      </w:r>
    </w:p>
    <w:p w:rsidR="008F5F02" w:rsidRPr="00073E76" w:rsidRDefault="008F5F02" w:rsidP="008F5F02">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w:t>
      </w:r>
      <w:r w:rsidRPr="00073E76">
        <w:rPr>
          <w:rFonts w:ascii="Times New Roman" w:eastAsia="Times New Roman" w:hAnsi="Times New Roman" w:cs="Times New Roman"/>
          <w:sz w:val="24"/>
          <w:szCs w:val="24"/>
          <w:lang w:eastAsia="it-IT"/>
        </w:rPr>
        <w:tab/>
        <w:t>qualsiasi altra spesa non strettamente coerente con la finalità dell'azione che si intende realizzare.</w:t>
      </w:r>
    </w:p>
    <w:p w:rsidR="008F5F02" w:rsidRPr="00073E76" w:rsidRDefault="008F5F02" w:rsidP="008F5F02">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 xml:space="preserve">    </w:t>
      </w:r>
    </w:p>
    <w:p w:rsidR="008F5F02" w:rsidRPr="00073E76" w:rsidRDefault="008F5F02" w:rsidP="008F5F02">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Le spese generali sono ammissibili solo se direttamente riconducibili e direttamente collegabili all’investimento realizzato.</w:t>
      </w:r>
    </w:p>
    <w:p w:rsidR="008F5F02" w:rsidRPr="00073E76" w:rsidRDefault="008F5F02" w:rsidP="007319B4">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Il contributo sarà calcolato sulla base delle spese ammesse al finanziamento e realmente effettuate e rendicontate dal beneficiario</w:t>
      </w:r>
      <w:r w:rsidR="007319B4" w:rsidRPr="00073E76">
        <w:rPr>
          <w:rFonts w:ascii="Times New Roman" w:eastAsia="Times New Roman" w:hAnsi="Times New Roman" w:cs="Times New Roman"/>
          <w:sz w:val="24"/>
          <w:szCs w:val="24"/>
          <w:lang w:eastAsia="it-IT"/>
        </w:rPr>
        <w:t>.</w:t>
      </w:r>
    </w:p>
    <w:p w:rsidR="00DF617D" w:rsidRPr="008F5F02" w:rsidRDefault="00DF617D" w:rsidP="00DF617D">
      <w:pPr>
        <w:spacing w:after="0" w:line="240" w:lineRule="auto"/>
        <w:jc w:val="both"/>
        <w:rPr>
          <w:rFonts w:ascii="Times New Roman" w:eastAsia="Times New Roman" w:hAnsi="Times New Roman" w:cs="Times New Roman"/>
          <w:color w:val="FF0000"/>
          <w:sz w:val="24"/>
          <w:szCs w:val="24"/>
          <w:lang w:eastAsia="it-IT"/>
        </w:rPr>
      </w:pPr>
    </w:p>
    <w:p w:rsidR="00DF617D" w:rsidRPr="00156F3E" w:rsidRDefault="00DF617D" w:rsidP="00DF617D">
      <w:pPr>
        <w:spacing w:after="0" w:line="240" w:lineRule="auto"/>
        <w:jc w:val="both"/>
        <w:rPr>
          <w:rFonts w:ascii="Times New Roman" w:eastAsia="Times New Roman" w:hAnsi="Times New Roman" w:cs="Times New Roman"/>
          <w:b/>
          <w:bCs/>
          <w:i/>
          <w:iCs/>
          <w:color w:val="000000"/>
          <w:sz w:val="24"/>
          <w:szCs w:val="24"/>
          <w:lang w:eastAsia="it-IT"/>
        </w:rPr>
      </w:pPr>
      <w:r w:rsidRPr="00156F3E">
        <w:rPr>
          <w:rFonts w:ascii="Times New Roman" w:eastAsia="Times New Roman" w:hAnsi="Times New Roman" w:cs="Times New Roman"/>
          <w:b/>
          <w:bCs/>
          <w:i/>
          <w:iCs/>
          <w:color w:val="000000"/>
          <w:sz w:val="24"/>
          <w:szCs w:val="24"/>
          <w:lang w:eastAsia="it-IT"/>
        </w:rPr>
        <w:t>vi) TABELLE COSTI STANDARD</w:t>
      </w:r>
      <w:r>
        <w:rPr>
          <w:rFonts w:ascii="Times New Roman" w:eastAsia="Times New Roman" w:hAnsi="Times New Roman" w:cs="Times New Roman"/>
          <w:b/>
          <w:bCs/>
          <w:i/>
          <w:iCs/>
          <w:color w:val="000000"/>
          <w:sz w:val="24"/>
          <w:szCs w:val="24"/>
          <w:lang w:eastAsia="it-IT"/>
        </w:rPr>
        <w:t xml:space="preserve">: </w:t>
      </w:r>
      <w:r w:rsidRPr="00156F3E">
        <w:rPr>
          <w:rFonts w:ascii="Times New Roman" w:eastAsia="Times New Roman" w:hAnsi="Times New Roman" w:cs="Times New Roman"/>
          <w:color w:val="000000"/>
          <w:sz w:val="24"/>
          <w:szCs w:val="24"/>
          <w:lang w:eastAsia="it-IT"/>
        </w:rPr>
        <w:t>NO</w:t>
      </w:r>
    </w:p>
    <w:p w:rsidR="00DF617D" w:rsidRDefault="00DF617D" w:rsidP="00DF617D">
      <w:pPr>
        <w:spacing w:after="0" w:line="240" w:lineRule="auto"/>
        <w:jc w:val="both"/>
        <w:rPr>
          <w:rFonts w:ascii="Times New Roman" w:eastAsia="Times New Roman" w:hAnsi="Times New Roman" w:cs="Times New Roman"/>
          <w:color w:val="000000"/>
          <w:sz w:val="24"/>
          <w:szCs w:val="24"/>
          <w:lang w:eastAsia="it-IT"/>
        </w:rPr>
      </w:pPr>
    </w:p>
    <w:p w:rsidR="00DF617D" w:rsidRPr="00156F3E" w:rsidRDefault="00DF617D" w:rsidP="00DF617D">
      <w:pPr>
        <w:spacing w:after="0" w:line="240" w:lineRule="auto"/>
        <w:jc w:val="both"/>
        <w:rPr>
          <w:rFonts w:ascii="Times New Roman" w:eastAsia="Times New Roman" w:hAnsi="Times New Roman" w:cs="Times New Roman"/>
          <w:b/>
          <w:bCs/>
          <w:i/>
          <w:iCs/>
          <w:sz w:val="24"/>
          <w:szCs w:val="24"/>
          <w:lang w:eastAsia="it-IT"/>
        </w:rPr>
      </w:pPr>
      <w:r w:rsidRPr="00156F3E">
        <w:rPr>
          <w:rFonts w:ascii="Times New Roman" w:eastAsia="Times New Roman" w:hAnsi="Times New Roman" w:cs="Times New Roman"/>
          <w:b/>
          <w:bCs/>
          <w:i/>
          <w:iCs/>
          <w:sz w:val="24"/>
          <w:szCs w:val="24"/>
          <w:lang w:eastAsia="it-IT"/>
        </w:rPr>
        <w:t>vii) CRITERI DI PRIORITA’</w:t>
      </w:r>
      <w:r w:rsidRPr="005A4F95">
        <w:t xml:space="preserve"> </w:t>
      </w:r>
      <w:r>
        <w:t xml:space="preserve">: </w:t>
      </w:r>
      <w:r>
        <w:rPr>
          <w:rFonts w:ascii="Times New Roman" w:eastAsia="Times New Roman" w:hAnsi="Times New Roman" w:cs="Times New Roman"/>
          <w:b/>
          <w:bCs/>
          <w:i/>
          <w:iCs/>
          <w:sz w:val="24"/>
          <w:szCs w:val="24"/>
          <w:lang w:eastAsia="it-IT"/>
        </w:rPr>
        <w:t xml:space="preserve">VEDI </w:t>
      </w:r>
      <w:r w:rsidRPr="005A4F95">
        <w:rPr>
          <w:rFonts w:ascii="Times New Roman" w:eastAsia="Times New Roman" w:hAnsi="Times New Roman" w:cs="Times New Roman"/>
          <w:b/>
          <w:bCs/>
          <w:i/>
          <w:iCs/>
          <w:sz w:val="24"/>
          <w:szCs w:val="24"/>
          <w:lang w:eastAsia="it-IT"/>
        </w:rPr>
        <w:t>Allegato F1</w:t>
      </w:r>
    </w:p>
    <w:p w:rsidR="00DF617D" w:rsidRDefault="00DF617D" w:rsidP="00DF617D">
      <w:pPr>
        <w:spacing w:after="0" w:line="240" w:lineRule="auto"/>
        <w:jc w:val="both"/>
        <w:rPr>
          <w:rFonts w:ascii="Times New Roman" w:eastAsia="Times New Roman" w:hAnsi="Times New Roman" w:cs="Times New Roman"/>
          <w:sz w:val="24"/>
          <w:szCs w:val="24"/>
          <w:lang w:eastAsia="it-IT"/>
        </w:rPr>
      </w:pPr>
    </w:p>
    <w:p w:rsidR="00DF617D" w:rsidRPr="005A4F95" w:rsidRDefault="00DF617D" w:rsidP="00DF617D">
      <w:pPr>
        <w:spacing w:after="0" w:line="240" w:lineRule="auto"/>
        <w:jc w:val="both"/>
        <w:rPr>
          <w:rFonts w:ascii="Times New Roman" w:eastAsia="Times New Roman" w:hAnsi="Times New Roman" w:cs="Times New Roman"/>
          <w:b/>
          <w:bCs/>
          <w:i/>
          <w:iCs/>
          <w:sz w:val="24"/>
          <w:szCs w:val="24"/>
          <w:lang w:eastAsia="it-IT"/>
        </w:rPr>
      </w:pPr>
      <w:r w:rsidRPr="005A4F95">
        <w:rPr>
          <w:rFonts w:ascii="Times New Roman" w:eastAsia="Times New Roman" w:hAnsi="Times New Roman" w:cs="Times New Roman"/>
          <w:b/>
          <w:bCs/>
          <w:i/>
          <w:iCs/>
          <w:sz w:val="24"/>
          <w:szCs w:val="24"/>
          <w:lang w:eastAsia="it-IT"/>
        </w:rPr>
        <w:t>viii) PROCEDURA DI SELEZIONE</w:t>
      </w:r>
    </w:p>
    <w:p w:rsidR="00DF617D" w:rsidRDefault="00DF617D" w:rsidP="00DF617D">
      <w:pPr>
        <w:spacing w:line="240" w:lineRule="auto"/>
        <w:jc w:val="both"/>
        <w:rPr>
          <w:rFonts w:ascii="Times New Roman" w:eastAsia="Times New Roman" w:hAnsi="Times New Roman" w:cs="Times New Roman"/>
          <w:sz w:val="24"/>
          <w:szCs w:val="24"/>
          <w:lang w:eastAsia="it-IT"/>
        </w:rPr>
      </w:pPr>
      <w:r w:rsidRPr="008F5F02">
        <w:rPr>
          <w:rFonts w:ascii="Times New Roman" w:eastAsia="Times New Roman" w:hAnsi="Times New Roman" w:cs="Times New Roman"/>
          <w:sz w:val="24"/>
          <w:szCs w:val="24"/>
          <w:lang w:eastAsia="it-IT"/>
        </w:rPr>
        <w:t>Dopo aver esaminato le domande sulla base dei criteri di ammissibilità</w:t>
      </w:r>
      <w:r w:rsidR="00F3571C" w:rsidRPr="008F5F02">
        <w:rPr>
          <w:rFonts w:ascii="Times New Roman" w:eastAsia="Times New Roman" w:hAnsi="Times New Roman" w:cs="Times New Roman"/>
          <w:sz w:val="24"/>
          <w:szCs w:val="24"/>
          <w:lang w:eastAsia="it-IT"/>
        </w:rPr>
        <w:t>,</w:t>
      </w:r>
      <w:r w:rsidRPr="008F5F02">
        <w:rPr>
          <w:rFonts w:ascii="Times New Roman" w:eastAsia="Times New Roman" w:hAnsi="Times New Roman" w:cs="Times New Roman"/>
          <w:sz w:val="24"/>
          <w:szCs w:val="24"/>
          <w:lang w:eastAsia="it-IT"/>
        </w:rPr>
        <w:t xml:space="preserve"> alle</w:t>
      </w:r>
      <w:r w:rsidR="00F3571C" w:rsidRPr="008F5F02">
        <w:rPr>
          <w:rFonts w:ascii="Times New Roman" w:eastAsia="Times New Roman" w:hAnsi="Times New Roman" w:cs="Times New Roman"/>
          <w:sz w:val="24"/>
          <w:szCs w:val="24"/>
          <w:lang w:eastAsia="it-IT"/>
        </w:rPr>
        <w:t xml:space="preserve"> stesse </w:t>
      </w:r>
      <w:r w:rsidRPr="008F5F02">
        <w:rPr>
          <w:rFonts w:ascii="Times New Roman" w:eastAsia="Times New Roman" w:hAnsi="Times New Roman" w:cs="Times New Roman"/>
          <w:sz w:val="24"/>
          <w:szCs w:val="24"/>
          <w:lang w:eastAsia="it-IT"/>
        </w:rPr>
        <w:t>sono attribuiti</w:t>
      </w:r>
      <w:r w:rsidR="00F3571C" w:rsidRPr="008F5F02">
        <w:rPr>
          <w:rFonts w:ascii="Times New Roman" w:eastAsia="Times New Roman" w:hAnsi="Times New Roman" w:cs="Times New Roman"/>
          <w:sz w:val="24"/>
          <w:szCs w:val="24"/>
          <w:lang w:eastAsia="it-IT"/>
        </w:rPr>
        <w:t>, se previsti a livello regionale,</w:t>
      </w:r>
      <w:r w:rsidRPr="008F5F02">
        <w:rPr>
          <w:rFonts w:ascii="Times New Roman" w:eastAsia="Times New Roman" w:hAnsi="Times New Roman" w:cs="Times New Roman"/>
          <w:sz w:val="24"/>
          <w:szCs w:val="24"/>
          <w:lang w:eastAsia="it-IT"/>
        </w:rPr>
        <w:t xml:space="preserve"> i punteggi sulla base dei criteri di priorità riportati nell’Allegato F1</w:t>
      </w:r>
      <w:r w:rsidR="008E7C93">
        <w:rPr>
          <w:rFonts w:ascii="Times New Roman" w:eastAsia="Times New Roman" w:hAnsi="Times New Roman" w:cs="Times New Roman"/>
          <w:sz w:val="24"/>
          <w:szCs w:val="24"/>
          <w:lang w:eastAsia="it-IT"/>
        </w:rPr>
        <w:t>.</w:t>
      </w:r>
    </w:p>
    <w:p w:rsidR="00E038CD" w:rsidRPr="00073E76" w:rsidRDefault="008E7C93" w:rsidP="008E7C93">
      <w:pPr>
        <w:spacing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Gli esiti della graduatoria, di ammissibilità e di finanziabilità sono comunica</w:t>
      </w:r>
      <w:r w:rsidR="00E038CD" w:rsidRPr="00073E76">
        <w:rPr>
          <w:rFonts w:ascii="Times New Roman" w:eastAsia="Times New Roman" w:hAnsi="Times New Roman" w:cs="Times New Roman"/>
          <w:sz w:val="24"/>
          <w:szCs w:val="24"/>
          <w:lang w:eastAsia="it-IT"/>
        </w:rPr>
        <w:t>ti</w:t>
      </w:r>
      <w:r w:rsidRPr="00073E76">
        <w:rPr>
          <w:rFonts w:ascii="Times New Roman" w:eastAsia="Times New Roman" w:hAnsi="Times New Roman" w:cs="Times New Roman"/>
          <w:sz w:val="24"/>
          <w:szCs w:val="24"/>
          <w:lang w:eastAsia="it-IT"/>
        </w:rPr>
        <w:t xml:space="preserve"> ai richiedenti, via PEC e/o a mezzo lettera raccomandata o tramite pubblicazione sul BUR o </w:t>
      </w:r>
      <w:r w:rsidR="008B0D56" w:rsidRPr="00073E76">
        <w:rPr>
          <w:rFonts w:ascii="Times New Roman" w:eastAsia="Times New Roman" w:hAnsi="Times New Roman" w:cs="Times New Roman"/>
          <w:sz w:val="24"/>
          <w:szCs w:val="24"/>
          <w:lang w:eastAsia="it-IT"/>
        </w:rPr>
        <w:t xml:space="preserve">sul </w:t>
      </w:r>
      <w:r w:rsidRPr="00073E76">
        <w:rPr>
          <w:rFonts w:ascii="Times New Roman" w:eastAsia="Times New Roman" w:hAnsi="Times New Roman" w:cs="Times New Roman"/>
          <w:sz w:val="24"/>
          <w:szCs w:val="24"/>
          <w:lang w:eastAsia="it-IT"/>
        </w:rPr>
        <w:t>sito istituzionale</w:t>
      </w:r>
      <w:r w:rsidR="00E038CD" w:rsidRPr="00073E76">
        <w:rPr>
          <w:rFonts w:ascii="Times New Roman" w:eastAsia="Times New Roman" w:hAnsi="Times New Roman" w:cs="Times New Roman"/>
          <w:sz w:val="24"/>
          <w:szCs w:val="24"/>
          <w:lang w:eastAsia="it-IT"/>
        </w:rPr>
        <w:t>.</w:t>
      </w:r>
    </w:p>
    <w:p w:rsidR="008E7C93" w:rsidRPr="00073E76" w:rsidRDefault="008E7C93" w:rsidP="008E7C93">
      <w:pPr>
        <w:spacing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 xml:space="preserve">Il beneficiario può rinunciare all’aiuto nella fase successiva alla presentazione della domanda di aiuto, e prima di avere ricevuto la comunicazione che informa che la domanda è stata ammessa, presentando apposita istanza all’Ufficio regionale competente per territorio. </w:t>
      </w:r>
    </w:p>
    <w:p w:rsidR="008E7C93" w:rsidRPr="00073E76" w:rsidRDefault="008E7C93" w:rsidP="008E7C93">
      <w:pPr>
        <w:spacing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La rinuncia all’aiuto effettuata nella fase precedente alla comunicazione di ammissibilità riporta i beneficiari nella situazione in cui si trovavano prima della presentazione della stessa domanda di aiuto.</w:t>
      </w:r>
    </w:p>
    <w:p w:rsidR="008E7C93" w:rsidRPr="00073E76" w:rsidRDefault="008E7C93" w:rsidP="008E7C93">
      <w:pPr>
        <w:spacing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La rinuncia effettuata nella fase successiva alla comunicazione di ammissibilità e/o prima che sia stato erogato un pagamento, se determinata da comprovate cause di forza maggiore indipendenti dal richiedente e non prevedibili dallo stesso al momento della presentazione della domanda di aiuto, riporta i beneficiari nella situazione in cui si trovavano prima della presentazione della stessa domanda di aiuto.</w:t>
      </w:r>
    </w:p>
    <w:p w:rsidR="00E07297" w:rsidRPr="00073E76" w:rsidRDefault="00E07297" w:rsidP="00DF617D">
      <w:pPr>
        <w:spacing w:after="0" w:line="240" w:lineRule="auto"/>
        <w:jc w:val="both"/>
        <w:rPr>
          <w:rFonts w:ascii="Times New Roman" w:eastAsia="Times New Roman" w:hAnsi="Times New Roman" w:cs="Times New Roman"/>
          <w:b/>
          <w:i/>
          <w:iCs/>
          <w:sz w:val="24"/>
          <w:szCs w:val="24"/>
          <w:lang w:eastAsia="it-IT"/>
        </w:rPr>
      </w:pPr>
    </w:p>
    <w:p w:rsidR="00DF617D" w:rsidRPr="00073E76" w:rsidRDefault="00DF617D" w:rsidP="00DF617D">
      <w:pPr>
        <w:spacing w:after="0" w:line="240" w:lineRule="auto"/>
        <w:jc w:val="both"/>
        <w:rPr>
          <w:rFonts w:ascii="Times New Roman" w:eastAsia="Times New Roman" w:hAnsi="Times New Roman" w:cs="Times New Roman"/>
          <w:b/>
          <w:i/>
          <w:iCs/>
          <w:sz w:val="24"/>
          <w:szCs w:val="24"/>
          <w:lang w:eastAsia="it-IT"/>
        </w:rPr>
      </w:pPr>
      <w:r w:rsidRPr="00073E76">
        <w:rPr>
          <w:rFonts w:ascii="Times New Roman" w:eastAsia="Times New Roman" w:hAnsi="Times New Roman" w:cs="Times New Roman"/>
          <w:b/>
          <w:i/>
          <w:iCs/>
          <w:sz w:val="24"/>
          <w:szCs w:val="24"/>
          <w:lang w:eastAsia="it-IT"/>
        </w:rPr>
        <w:t>ix) TERMINI DI PAGAMENTO AI BENEFICIARI</w:t>
      </w:r>
    </w:p>
    <w:p w:rsidR="00DF617D" w:rsidRPr="00073E76" w:rsidRDefault="00DF617D" w:rsidP="00DF617D">
      <w:pPr>
        <w:spacing w:after="0" w:line="240" w:lineRule="auto"/>
        <w:jc w:val="both"/>
        <w:rPr>
          <w:rFonts w:ascii="Times New Roman" w:eastAsia="Times New Roman" w:hAnsi="Times New Roman" w:cs="Times New Roman"/>
          <w:bCs/>
          <w:sz w:val="24"/>
          <w:szCs w:val="24"/>
          <w:lang w:eastAsia="it-IT"/>
        </w:rPr>
      </w:pPr>
      <w:r w:rsidRPr="00073E76">
        <w:rPr>
          <w:rFonts w:ascii="Times New Roman" w:eastAsia="Times New Roman" w:hAnsi="Times New Roman" w:cs="Times New Roman"/>
          <w:bCs/>
          <w:sz w:val="24"/>
          <w:szCs w:val="24"/>
          <w:lang w:eastAsia="it-IT"/>
        </w:rPr>
        <w:t>A norma dell’art 25 del Reg UE 2016/1150, il termine di pagamento per le misure che non possono essere portate a termine e controllate entro un anno, viene fissato in 12 mesi a partire dalla data di presentazione di un fascicolo di domanda completo</w:t>
      </w:r>
      <w:r w:rsidR="00D64B4A" w:rsidRPr="00073E76">
        <w:rPr>
          <w:rFonts w:ascii="Times New Roman" w:eastAsia="Times New Roman" w:hAnsi="Times New Roman" w:cs="Times New Roman"/>
          <w:bCs/>
          <w:sz w:val="24"/>
          <w:szCs w:val="24"/>
          <w:lang w:eastAsia="it-IT"/>
        </w:rPr>
        <w:t xml:space="preserve"> e valido</w:t>
      </w:r>
      <w:r w:rsidRPr="00073E76">
        <w:rPr>
          <w:rFonts w:ascii="Times New Roman" w:eastAsia="Times New Roman" w:hAnsi="Times New Roman" w:cs="Times New Roman"/>
          <w:bCs/>
          <w:sz w:val="24"/>
          <w:szCs w:val="24"/>
          <w:lang w:eastAsia="it-IT"/>
        </w:rPr>
        <w:t>.</w:t>
      </w:r>
    </w:p>
    <w:p w:rsidR="00DF617D" w:rsidRPr="006303A1" w:rsidRDefault="00DF617D" w:rsidP="00DF617D">
      <w:pPr>
        <w:spacing w:before="120" w:after="0" w:line="240" w:lineRule="auto"/>
        <w:jc w:val="both"/>
        <w:rPr>
          <w:rFonts w:ascii="Times New Roman" w:eastAsia="Times New Roman" w:hAnsi="Times New Roman" w:cs="Times New Roman"/>
          <w:bCs/>
          <w:sz w:val="24"/>
          <w:szCs w:val="24"/>
          <w:lang w:eastAsia="it-IT"/>
        </w:rPr>
      </w:pPr>
      <w:r w:rsidRPr="006303A1">
        <w:rPr>
          <w:rFonts w:ascii="Times New Roman" w:eastAsia="Times New Roman" w:hAnsi="Times New Roman" w:cs="Times New Roman"/>
          <w:bCs/>
          <w:sz w:val="24"/>
          <w:szCs w:val="24"/>
          <w:lang w:eastAsia="it-IT"/>
        </w:rPr>
        <w:t>Tutti i pagamenti vengono comunque effettuati entro il 15 ottobre della campagna di riferimento cosi come previsto dalla regolamentazione comunitaria vigente.</w:t>
      </w:r>
    </w:p>
    <w:p w:rsidR="00DF617D" w:rsidRPr="008914D3" w:rsidRDefault="00DF617D" w:rsidP="00DF617D">
      <w:pPr>
        <w:spacing w:before="120" w:after="0" w:line="240" w:lineRule="auto"/>
        <w:jc w:val="both"/>
        <w:rPr>
          <w:rFonts w:ascii="Times New Roman" w:eastAsia="Times New Roman" w:hAnsi="Times New Roman" w:cs="Times New Roman"/>
          <w:bCs/>
          <w:sz w:val="24"/>
          <w:szCs w:val="24"/>
          <w:lang w:eastAsia="it-IT"/>
        </w:rPr>
      </w:pPr>
      <w:r w:rsidRPr="008914D3">
        <w:rPr>
          <w:rFonts w:ascii="Times New Roman" w:eastAsia="Times New Roman" w:hAnsi="Times New Roman" w:cs="Times New Roman"/>
          <w:bCs/>
          <w:sz w:val="24"/>
          <w:szCs w:val="24"/>
          <w:lang w:eastAsia="it-IT"/>
        </w:rPr>
        <w:t xml:space="preserve">Nel caso di domande di investimenti annuali, il pagamento del saldo avviene nel medesimo esercizio finanziario di quando è stata presentata la domanda di aiuto. </w:t>
      </w:r>
      <w:r w:rsidR="008914D3">
        <w:rPr>
          <w:rFonts w:ascii="Times New Roman" w:eastAsia="Times New Roman" w:hAnsi="Times New Roman" w:cs="Times New Roman"/>
          <w:bCs/>
          <w:sz w:val="24"/>
          <w:szCs w:val="24"/>
          <w:lang w:eastAsia="it-IT"/>
        </w:rPr>
        <w:t xml:space="preserve"> </w:t>
      </w:r>
      <w:r w:rsidR="00731B6D">
        <w:rPr>
          <w:rFonts w:ascii="Times New Roman" w:eastAsia="Times New Roman" w:hAnsi="Times New Roman" w:cs="Times New Roman"/>
          <w:bCs/>
          <w:sz w:val="24"/>
          <w:szCs w:val="24"/>
          <w:highlight w:val="yellow"/>
          <w:lang w:eastAsia="it-IT"/>
        </w:rPr>
        <w:t>A titolo di esempio, ne</w:t>
      </w:r>
      <w:r w:rsidR="003476A5">
        <w:rPr>
          <w:rFonts w:ascii="Times New Roman" w:eastAsia="Times New Roman" w:hAnsi="Times New Roman" w:cs="Times New Roman"/>
          <w:bCs/>
          <w:sz w:val="24"/>
          <w:szCs w:val="24"/>
          <w:highlight w:val="yellow"/>
          <w:lang w:eastAsia="it-IT"/>
        </w:rPr>
        <w:t>l</w:t>
      </w:r>
      <w:r w:rsidR="008914D3" w:rsidRPr="008914D3">
        <w:rPr>
          <w:rFonts w:ascii="Times New Roman" w:eastAsia="Times New Roman" w:hAnsi="Times New Roman" w:cs="Times New Roman"/>
          <w:bCs/>
          <w:sz w:val="24"/>
          <w:szCs w:val="24"/>
          <w:highlight w:val="yellow"/>
          <w:lang w:eastAsia="it-IT"/>
        </w:rPr>
        <w:t>la campagna 2019/2020, essendo fissato il termine per la presentazione delle domande di aiuto  al 15 novembre 2019</w:t>
      </w:r>
      <w:r w:rsidR="008914D3">
        <w:rPr>
          <w:rFonts w:ascii="Times New Roman" w:eastAsia="Times New Roman" w:hAnsi="Times New Roman" w:cs="Times New Roman"/>
          <w:bCs/>
          <w:sz w:val="24"/>
          <w:szCs w:val="24"/>
          <w:highlight w:val="yellow"/>
          <w:lang w:eastAsia="it-IT"/>
        </w:rPr>
        <w:t xml:space="preserve">, </w:t>
      </w:r>
      <w:r w:rsidR="008914D3" w:rsidRPr="008914D3">
        <w:rPr>
          <w:rFonts w:ascii="Times New Roman" w:eastAsia="Times New Roman" w:hAnsi="Times New Roman" w:cs="Times New Roman"/>
          <w:bCs/>
          <w:sz w:val="24"/>
          <w:szCs w:val="24"/>
          <w:highlight w:val="yellow"/>
          <w:lang w:eastAsia="it-IT"/>
        </w:rPr>
        <w:t>il pagamento del saldo deve avvenire entro il 15 ottobre 2020.</w:t>
      </w:r>
      <w:r w:rsidR="008914D3">
        <w:rPr>
          <w:rFonts w:ascii="Times New Roman" w:eastAsia="Times New Roman" w:hAnsi="Times New Roman" w:cs="Times New Roman"/>
          <w:bCs/>
          <w:sz w:val="24"/>
          <w:szCs w:val="24"/>
          <w:lang w:eastAsia="it-IT"/>
        </w:rPr>
        <w:t xml:space="preserve"> </w:t>
      </w:r>
    </w:p>
    <w:p w:rsidR="00DF617D" w:rsidRPr="008914D3" w:rsidRDefault="00DF617D" w:rsidP="00DF617D">
      <w:pPr>
        <w:spacing w:before="120" w:after="0" w:line="240" w:lineRule="auto"/>
        <w:jc w:val="both"/>
        <w:rPr>
          <w:rFonts w:ascii="Times New Roman" w:eastAsia="Times New Roman" w:hAnsi="Times New Roman" w:cs="Times New Roman"/>
          <w:bCs/>
          <w:sz w:val="24"/>
          <w:szCs w:val="24"/>
          <w:lang w:eastAsia="it-IT"/>
        </w:rPr>
      </w:pPr>
      <w:r w:rsidRPr="008914D3">
        <w:rPr>
          <w:rFonts w:ascii="Times New Roman" w:eastAsia="Times New Roman" w:hAnsi="Times New Roman" w:cs="Times New Roman"/>
          <w:bCs/>
          <w:sz w:val="24"/>
          <w:szCs w:val="24"/>
          <w:lang w:eastAsia="it-IT"/>
        </w:rPr>
        <w:t xml:space="preserve">Nel caso di domande di investimento biennali, invece, il pagamento del saldo avviene nell’esercizio finanziario successivo a quello della presentazione della domanda di aiuto. </w:t>
      </w:r>
      <w:r w:rsidR="00731B6D">
        <w:rPr>
          <w:rFonts w:ascii="Times New Roman" w:eastAsia="Times New Roman" w:hAnsi="Times New Roman" w:cs="Times New Roman"/>
          <w:bCs/>
          <w:sz w:val="24"/>
          <w:szCs w:val="24"/>
          <w:highlight w:val="yellow"/>
          <w:lang w:eastAsia="it-IT"/>
        </w:rPr>
        <w:t>A titolo di esempio, ne</w:t>
      </w:r>
      <w:r w:rsidR="003476A5">
        <w:rPr>
          <w:rFonts w:ascii="Times New Roman" w:eastAsia="Times New Roman" w:hAnsi="Times New Roman" w:cs="Times New Roman"/>
          <w:bCs/>
          <w:sz w:val="24"/>
          <w:szCs w:val="24"/>
          <w:highlight w:val="yellow"/>
          <w:lang w:eastAsia="it-IT"/>
        </w:rPr>
        <w:t>l</w:t>
      </w:r>
      <w:r w:rsidR="008914D3" w:rsidRPr="008914D3">
        <w:rPr>
          <w:rFonts w:ascii="Times New Roman" w:eastAsia="Times New Roman" w:hAnsi="Times New Roman" w:cs="Times New Roman"/>
          <w:bCs/>
          <w:sz w:val="24"/>
          <w:szCs w:val="24"/>
          <w:highlight w:val="yellow"/>
          <w:lang w:eastAsia="it-IT"/>
        </w:rPr>
        <w:t>la campagna 2019/2020, essendo fissato il termine per la presentazione delle domande di aiuto  al 15 novembre 2019, il pagamento del saldo deve avvenire entro il 15 ottobre 2021</w:t>
      </w:r>
      <w:r w:rsidR="00731B6D">
        <w:rPr>
          <w:rFonts w:ascii="Times New Roman" w:eastAsia="Times New Roman" w:hAnsi="Times New Roman" w:cs="Times New Roman"/>
          <w:bCs/>
          <w:sz w:val="24"/>
          <w:szCs w:val="24"/>
          <w:lang w:eastAsia="it-IT"/>
        </w:rPr>
        <w:t>.</w:t>
      </w:r>
      <w:bookmarkStart w:id="0" w:name="_GoBack"/>
      <w:bookmarkEnd w:id="0"/>
      <w:r w:rsidR="008914D3">
        <w:rPr>
          <w:rFonts w:ascii="Times New Roman" w:eastAsia="Times New Roman" w:hAnsi="Times New Roman" w:cs="Times New Roman"/>
          <w:bCs/>
          <w:sz w:val="24"/>
          <w:szCs w:val="24"/>
          <w:lang w:eastAsia="it-IT"/>
        </w:rPr>
        <w:t xml:space="preserve"> </w:t>
      </w:r>
      <w:r w:rsidRPr="008914D3">
        <w:rPr>
          <w:rFonts w:ascii="Times New Roman" w:eastAsia="Times New Roman" w:hAnsi="Times New Roman" w:cs="Times New Roman"/>
          <w:bCs/>
          <w:sz w:val="24"/>
          <w:szCs w:val="24"/>
          <w:lang w:eastAsia="it-IT"/>
        </w:rPr>
        <w:t xml:space="preserve">    </w:t>
      </w:r>
    </w:p>
    <w:p w:rsidR="008914D3" w:rsidRDefault="008914D3" w:rsidP="00DF617D">
      <w:pPr>
        <w:spacing w:before="120" w:after="0" w:line="240" w:lineRule="auto"/>
        <w:jc w:val="both"/>
        <w:rPr>
          <w:rFonts w:ascii="Times New Roman" w:eastAsia="Times New Roman" w:hAnsi="Times New Roman" w:cs="Times New Roman"/>
          <w:bCs/>
          <w:sz w:val="24"/>
          <w:szCs w:val="24"/>
          <w:lang w:eastAsia="it-IT"/>
        </w:rPr>
      </w:pPr>
    </w:p>
    <w:p w:rsidR="00DF617D" w:rsidRPr="008914D3" w:rsidRDefault="008914D3" w:rsidP="00DF617D">
      <w:pPr>
        <w:spacing w:before="120" w:after="0" w:line="240" w:lineRule="auto"/>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G</w:t>
      </w:r>
      <w:r w:rsidR="00DF617D" w:rsidRPr="008914D3">
        <w:rPr>
          <w:rFonts w:ascii="Times New Roman" w:eastAsia="Times New Roman" w:hAnsi="Times New Roman" w:cs="Times New Roman"/>
          <w:bCs/>
          <w:sz w:val="24"/>
          <w:szCs w:val="24"/>
          <w:lang w:eastAsia="it-IT"/>
        </w:rPr>
        <w:t>li investimenti devono, comunque, essere conclusi prima della data del 15 ottobre.</w:t>
      </w:r>
    </w:p>
    <w:p w:rsidR="00811FCA" w:rsidRDefault="00811FCA" w:rsidP="00DF617D">
      <w:pPr>
        <w:spacing w:before="120" w:after="0" w:line="240" w:lineRule="auto"/>
        <w:jc w:val="both"/>
        <w:rPr>
          <w:rFonts w:ascii="Times New Roman" w:eastAsia="Times New Roman" w:hAnsi="Times New Roman" w:cs="Times New Roman"/>
          <w:b/>
          <w:sz w:val="24"/>
          <w:szCs w:val="24"/>
          <w:lang w:eastAsia="it-IT"/>
        </w:rPr>
      </w:pPr>
    </w:p>
    <w:p w:rsidR="00DF617D" w:rsidRPr="00696684" w:rsidRDefault="00DF617D" w:rsidP="00DF617D">
      <w:pPr>
        <w:spacing w:before="120"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 xml:space="preserve">x) </w:t>
      </w:r>
      <w:r w:rsidRPr="00224273">
        <w:rPr>
          <w:rFonts w:ascii="Times New Roman" w:eastAsia="Times New Roman" w:hAnsi="Times New Roman" w:cs="Times New Roman"/>
          <w:b/>
          <w:sz w:val="24"/>
          <w:szCs w:val="24"/>
          <w:lang w:eastAsia="it-IT"/>
        </w:rPr>
        <w:t xml:space="preserve"> </w:t>
      </w:r>
      <w:r w:rsidRPr="00696684">
        <w:rPr>
          <w:rFonts w:ascii="Times New Roman" w:eastAsia="Times New Roman" w:hAnsi="Times New Roman" w:cs="Times New Roman"/>
          <w:b/>
          <w:i/>
          <w:sz w:val="24"/>
          <w:szCs w:val="24"/>
          <w:lang w:eastAsia="it-IT"/>
        </w:rPr>
        <w:t>ENTITA’ DELL’AIUTO</w:t>
      </w:r>
    </w:p>
    <w:p w:rsidR="00DF617D" w:rsidRPr="0099235F" w:rsidRDefault="00DF617D" w:rsidP="00DF617D">
      <w:pPr>
        <w:autoSpaceDE w:val="0"/>
        <w:autoSpaceDN w:val="0"/>
        <w:adjustRightInd w:val="0"/>
        <w:spacing w:before="120" w:after="0" w:line="240" w:lineRule="auto"/>
        <w:jc w:val="both"/>
        <w:rPr>
          <w:rFonts w:ascii="Times New Roman" w:eastAsia="Times New Roman" w:hAnsi="Times New Roman" w:cs="Times New Roman"/>
          <w:sz w:val="24"/>
          <w:szCs w:val="24"/>
          <w:lang w:eastAsia="it-IT"/>
        </w:rPr>
      </w:pPr>
      <w:r w:rsidRPr="0099235F">
        <w:rPr>
          <w:rFonts w:ascii="Times New Roman" w:eastAsia="Times New Roman" w:hAnsi="Times New Roman" w:cs="Times New Roman"/>
          <w:sz w:val="24"/>
          <w:szCs w:val="24"/>
          <w:lang w:eastAsia="it-IT"/>
        </w:rPr>
        <w:t xml:space="preserve">Per gli investimenti materiali o immateriali realizzati da micro, piccole o medie imprese è erogato un contributo nel limite massimo del 40% della spesa effettivamente sostenuta.  Nelle Regioni classificate come Regioni meno sviluppate, il contributo alle spese non può superare il 50% dei relativi costi. </w:t>
      </w:r>
    </w:p>
    <w:p w:rsidR="00DF617D" w:rsidRPr="0099235F" w:rsidRDefault="00DF617D" w:rsidP="00DF617D">
      <w:pPr>
        <w:autoSpaceDE w:val="0"/>
        <w:autoSpaceDN w:val="0"/>
        <w:adjustRightInd w:val="0"/>
        <w:spacing w:before="120" w:after="0" w:line="240" w:lineRule="auto"/>
        <w:jc w:val="both"/>
        <w:rPr>
          <w:rFonts w:ascii="Times New Roman" w:eastAsia="Times New Roman" w:hAnsi="Times New Roman" w:cs="Times New Roman"/>
          <w:sz w:val="24"/>
          <w:szCs w:val="24"/>
          <w:lang w:eastAsia="it-IT"/>
        </w:rPr>
      </w:pPr>
      <w:r w:rsidRPr="0099235F">
        <w:rPr>
          <w:rFonts w:ascii="Times New Roman" w:eastAsia="Times New Roman" w:hAnsi="Times New Roman" w:cs="Times New Roman"/>
          <w:sz w:val="24"/>
          <w:szCs w:val="24"/>
          <w:lang w:eastAsia="it-IT"/>
        </w:rPr>
        <w:t>Qualora l’investimento sia realizzato da una impresa classificabile come intermedia</w:t>
      </w:r>
      <w:r w:rsidR="00F3571C">
        <w:rPr>
          <w:rFonts w:ascii="Times New Roman" w:eastAsia="Times New Roman" w:hAnsi="Times New Roman" w:cs="Times New Roman"/>
          <w:sz w:val="24"/>
          <w:szCs w:val="24"/>
          <w:lang w:eastAsia="it-IT"/>
        </w:rPr>
        <w:t xml:space="preserve">, </w:t>
      </w:r>
      <w:r w:rsidRPr="0099235F">
        <w:rPr>
          <w:rFonts w:ascii="Times New Roman" w:eastAsia="Times New Roman" w:hAnsi="Times New Roman" w:cs="Times New Roman"/>
          <w:sz w:val="24"/>
          <w:szCs w:val="24"/>
          <w:lang w:eastAsia="it-IT"/>
        </w:rPr>
        <w:t>ovvero che occupi meno di 750 dipendenti o il cui fatturato annuo sia inferiore ai 200 milioni per la quale non trova applicazione il Titolo 1, articolo 2, paragrafo 1 dell’Allegato della Raccomandazione 2003/361/CE</w:t>
      </w:r>
      <w:r w:rsidR="00F3571C">
        <w:rPr>
          <w:rFonts w:ascii="Times New Roman" w:eastAsia="Times New Roman" w:hAnsi="Times New Roman" w:cs="Times New Roman"/>
          <w:sz w:val="24"/>
          <w:szCs w:val="24"/>
          <w:lang w:eastAsia="it-IT"/>
        </w:rPr>
        <w:t xml:space="preserve">, </w:t>
      </w:r>
      <w:r w:rsidRPr="0099235F">
        <w:rPr>
          <w:rFonts w:ascii="Times New Roman" w:eastAsia="Times New Roman" w:hAnsi="Times New Roman" w:cs="Times New Roman"/>
          <w:sz w:val="24"/>
          <w:szCs w:val="24"/>
          <w:lang w:eastAsia="it-IT"/>
        </w:rPr>
        <w:t xml:space="preserve"> il limite massimo del contributo è ridotto al 20% della spesa effettivamente sostenuta. Per le medesime imprese operanti in Regioni classificate come Regione di convergenza, il contributo massimo erogabile è pari al 25% delle spese effettivamente sostenute. </w:t>
      </w:r>
    </w:p>
    <w:p w:rsidR="00DF617D" w:rsidRPr="008F5F02" w:rsidRDefault="00DF617D" w:rsidP="00DF617D">
      <w:pPr>
        <w:autoSpaceDE w:val="0"/>
        <w:autoSpaceDN w:val="0"/>
        <w:adjustRightInd w:val="0"/>
        <w:spacing w:before="120" w:after="0" w:line="240" w:lineRule="auto"/>
        <w:jc w:val="both"/>
        <w:rPr>
          <w:rFonts w:ascii="Times New Roman" w:eastAsia="Times New Roman" w:hAnsi="Times New Roman" w:cs="Times New Roman"/>
          <w:sz w:val="24"/>
          <w:szCs w:val="24"/>
          <w:lang w:eastAsia="it-IT"/>
        </w:rPr>
      </w:pPr>
      <w:r w:rsidRPr="008F5F02">
        <w:rPr>
          <w:rFonts w:ascii="Times New Roman" w:eastAsia="Times New Roman" w:hAnsi="Times New Roman" w:cs="Times New Roman"/>
          <w:sz w:val="24"/>
          <w:szCs w:val="24"/>
          <w:lang w:eastAsia="it-IT"/>
        </w:rPr>
        <w:lastRenderedPageBreak/>
        <w:t>Qualora l’investimento sia realizzato da una impresa classificabile come grande impresa ovvero che occupi più di 750 dipendenti o il cui fatturato annuo sia superiore ai 200 milioni, il livello di aiuto è fissato, al massimo, al 19% della spesa effettivamente sostenuta.</w:t>
      </w:r>
    </w:p>
    <w:p w:rsidR="00DF617D" w:rsidRPr="008F5F02" w:rsidRDefault="00DF617D" w:rsidP="00DF617D">
      <w:pPr>
        <w:autoSpaceDE w:val="0"/>
        <w:autoSpaceDN w:val="0"/>
        <w:adjustRightInd w:val="0"/>
        <w:spacing w:before="120" w:after="0" w:line="240" w:lineRule="auto"/>
        <w:jc w:val="both"/>
        <w:rPr>
          <w:rFonts w:ascii="Times New Roman" w:eastAsia="Times New Roman" w:hAnsi="Times New Roman" w:cs="Times New Roman"/>
          <w:color w:val="FF0000"/>
          <w:sz w:val="24"/>
          <w:szCs w:val="24"/>
          <w:lang w:eastAsia="it-IT"/>
        </w:rPr>
      </w:pPr>
      <w:r w:rsidRPr="008F5F02">
        <w:rPr>
          <w:rFonts w:ascii="Times New Roman" w:eastAsia="Times New Roman" w:hAnsi="Times New Roman" w:cs="Times New Roman"/>
          <w:sz w:val="24"/>
          <w:szCs w:val="24"/>
          <w:lang w:eastAsia="it-IT"/>
        </w:rPr>
        <w:t>E’ previsto il pagamento di un anticipo pari all’ 80% del contributo erogabile previa costituzione di apposita garanzia fideiussoria</w:t>
      </w:r>
      <w:r w:rsidR="00F3571C" w:rsidRPr="008F5F02">
        <w:rPr>
          <w:rFonts w:ascii="Times New Roman" w:eastAsia="Times New Roman" w:hAnsi="Times New Roman" w:cs="Times New Roman"/>
          <w:sz w:val="24"/>
          <w:szCs w:val="24"/>
          <w:lang w:eastAsia="it-IT"/>
        </w:rPr>
        <w:t xml:space="preserve"> pari al 110% </w:t>
      </w:r>
      <w:r w:rsidR="00F3571C" w:rsidRPr="008F5F02">
        <w:rPr>
          <w:rFonts w:ascii="Times New Roman" w:eastAsia="Times New Roman" w:hAnsi="Times New Roman" w:cs="Times New Roman"/>
          <w:color w:val="000000"/>
          <w:sz w:val="24"/>
          <w:szCs w:val="24"/>
          <w:lang w:eastAsia="it-IT"/>
        </w:rPr>
        <w:t>del valore dell’anticipo</w:t>
      </w:r>
      <w:r w:rsidRPr="008F5F02">
        <w:rPr>
          <w:rFonts w:ascii="Times New Roman" w:eastAsia="Times New Roman" w:hAnsi="Times New Roman" w:cs="Times New Roman"/>
          <w:color w:val="FF0000"/>
          <w:sz w:val="24"/>
          <w:szCs w:val="24"/>
          <w:lang w:eastAsia="it-IT"/>
        </w:rPr>
        <w:t>.</w:t>
      </w:r>
    </w:p>
    <w:p w:rsidR="00DF617D" w:rsidRPr="00DA7F6C" w:rsidRDefault="00DF617D" w:rsidP="008E7C93">
      <w:pPr>
        <w:autoSpaceDE w:val="0"/>
        <w:autoSpaceDN w:val="0"/>
        <w:adjustRightInd w:val="0"/>
        <w:spacing w:before="120" w:after="0" w:line="240" w:lineRule="auto"/>
        <w:jc w:val="both"/>
        <w:rPr>
          <w:rFonts w:ascii="Times New Roman" w:eastAsia="Times New Roman" w:hAnsi="Times New Roman" w:cs="Times New Roman"/>
          <w:color w:val="FF0000"/>
          <w:sz w:val="24"/>
          <w:szCs w:val="24"/>
          <w:lang w:eastAsia="it-IT"/>
        </w:rPr>
      </w:pPr>
      <w:r>
        <w:rPr>
          <w:rFonts w:ascii="Times New Roman" w:eastAsia="Times New Roman" w:hAnsi="Times New Roman" w:cs="Times New Roman"/>
          <w:b/>
          <w:bCs/>
          <w:i/>
          <w:iCs/>
          <w:sz w:val="24"/>
          <w:szCs w:val="24"/>
          <w:lang w:eastAsia="it-IT"/>
        </w:rPr>
        <w:t>xi) DEMARCAZIONE: VEDI allegato F2</w:t>
      </w:r>
      <w:r w:rsidR="0058326A">
        <w:rPr>
          <w:rFonts w:ascii="Times New Roman" w:eastAsia="Times New Roman" w:hAnsi="Times New Roman" w:cs="Times New Roman"/>
          <w:color w:val="FF0000"/>
          <w:sz w:val="24"/>
          <w:szCs w:val="24"/>
          <w:lang w:eastAsia="it-IT"/>
        </w:rPr>
        <w:t xml:space="preserve"> </w:t>
      </w:r>
      <w:r w:rsidR="0058326A" w:rsidRPr="00073E76">
        <w:rPr>
          <w:rFonts w:ascii="Times New Roman" w:eastAsia="Times New Roman" w:hAnsi="Times New Roman" w:cs="Times New Roman"/>
          <w:sz w:val="24"/>
          <w:szCs w:val="24"/>
          <w:lang w:eastAsia="it-IT"/>
        </w:rPr>
        <w:t xml:space="preserve">nel quale sono riportati gli specifici criteri di demarcazione </w:t>
      </w:r>
      <w:r w:rsidR="0058326A" w:rsidRPr="00073E76">
        <w:rPr>
          <w:rFonts w:ascii="Times New Roman" w:eastAsia="Times New Roman" w:hAnsi="Times New Roman" w:cs="Times New Roman"/>
          <w:i/>
          <w:sz w:val="24"/>
          <w:szCs w:val="24"/>
          <w:lang w:eastAsia="it-IT"/>
        </w:rPr>
        <w:t>ex ante</w:t>
      </w:r>
      <w:r w:rsidR="0058326A" w:rsidRPr="00073E76">
        <w:rPr>
          <w:rFonts w:ascii="Times New Roman" w:eastAsia="Times New Roman" w:hAnsi="Times New Roman" w:cs="Times New Roman"/>
          <w:sz w:val="24"/>
          <w:szCs w:val="24"/>
          <w:lang w:eastAsia="it-IT"/>
        </w:rPr>
        <w:t xml:space="preserve"> (operazione/soglia finanziaria/esclusività del sostegno</w:t>
      </w:r>
      <w:r w:rsidR="006A04B3" w:rsidRPr="00073E76">
        <w:rPr>
          <w:rFonts w:ascii="Times New Roman" w:eastAsia="Times New Roman" w:hAnsi="Times New Roman" w:cs="Times New Roman"/>
          <w:sz w:val="24"/>
          <w:szCs w:val="24"/>
          <w:lang w:eastAsia="it-IT"/>
        </w:rPr>
        <w:t>,</w:t>
      </w:r>
      <w:r w:rsidR="0058326A" w:rsidRPr="00073E76">
        <w:rPr>
          <w:rFonts w:ascii="Times New Roman" w:eastAsia="Times New Roman" w:hAnsi="Times New Roman" w:cs="Times New Roman"/>
          <w:sz w:val="24"/>
          <w:szCs w:val="24"/>
          <w:lang w:eastAsia="it-IT"/>
        </w:rPr>
        <w:t xml:space="preserve"> etc</w:t>
      </w:r>
      <w:r w:rsidR="006A04B3" w:rsidRPr="00073E76">
        <w:rPr>
          <w:rFonts w:ascii="Times New Roman" w:eastAsia="Times New Roman" w:hAnsi="Times New Roman" w:cs="Times New Roman"/>
          <w:sz w:val="24"/>
          <w:szCs w:val="24"/>
          <w:lang w:eastAsia="it-IT"/>
        </w:rPr>
        <w:t>.</w:t>
      </w:r>
      <w:r w:rsidR="0058326A" w:rsidRPr="00073E76">
        <w:rPr>
          <w:rFonts w:ascii="Times New Roman" w:eastAsia="Times New Roman" w:hAnsi="Times New Roman" w:cs="Times New Roman"/>
          <w:sz w:val="24"/>
          <w:szCs w:val="24"/>
          <w:lang w:eastAsia="it-IT"/>
        </w:rPr>
        <w:t xml:space="preserve">) ed il sistema di controllo </w:t>
      </w:r>
      <w:r w:rsidR="0058326A" w:rsidRPr="00073E76">
        <w:rPr>
          <w:rFonts w:ascii="Times New Roman" w:eastAsia="Times New Roman" w:hAnsi="Times New Roman" w:cs="Times New Roman"/>
          <w:i/>
          <w:sz w:val="24"/>
          <w:szCs w:val="24"/>
          <w:lang w:eastAsia="it-IT"/>
        </w:rPr>
        <w:t>ex post</w:t>
      </w:r>
      <w:r w:rsidR="0058326A" w:rsidRPr="00073E76">
        <w:rPr>
          <w:rFonts w:ascii="Times New Roman" w:eastAsia="Times New Roman" w:hAnsi="Times New Roman" w:cs="Times New Roman"/>
          <w:sz w:val="24"/>
          <w:szCs w:val="24"/>
          <w:lang w:eastAsia="it-IT"/>
        </w:rPr>
        <w:t xml:space="preserve"> (sistema informatico)</w:t>
      </w:r>
      <w:r w:rsidR="008E7C93" w:rsidRPr="00073E76">
        <w:t xml:space="preserve">. </w:t>
      </w:r>
      <w:r w:rsidR="008E7C93" w:rsidRPr="00073E76">
        <w:rPr>
          <w:rFonts w:ascii="Times New Roman" w:eastAsia="Times New Roman" w:hAnsi="Times New Roman" w:cs="Times New Roman"/>
          <w:sz w:val="24"/>
          <w:szCs w:val="24"/>
          <w:lang w:eastAsia="it-IT"/>
        </w:rPr>
        <w:t>Per tale ultimo aspetto,</w:t>
      </w:r>
      <w:r w:rsidR="008E7C93" w:rsidRPr="00073E76">
        <w:t xml:space="preserve"> </w:t>
      </w:r>
      <w:r w:rsidR="008E7C93" w:rsidRPr="00073E76">
        <w:rPr>
          <w:rFonts w:ascii="Times New Roman" w:eastAsia="Times New Roman" w:hAnsi="Times New Roman" w:cs="Times New Roman"/>
          <w:sz w:val="24"/>
          <w:szCs w:val="24"/>
          <w:lang w:eastAsia="it-IT"/>
        </w:rPr>
        <w:t>in fase di istruttoria, nell’ambito della funzionalità “doppio finanziamento”, saranno visualizzate le eventuali domande presentate e rilasciate nel PSR per la campagna corrente.</w:t>
      </w:r>
      <w:r w:rsidR="00DA7F6C" w:rsidRPr="00DA7F6C">
        <w:t xml:space="preserve"> </w:t>
      </w:r>
      <w:r w:rsidR="00146FCF">
        <w:t xml:space="preserve"> </w:t>
      </w:r>
      <w:r w:rsidR="00DA7F6C" w:rsidRPr="0071306B">
        <w:rPr>
          <w:rFonts w:ascii="Times New Roman" w:eastAsia="Times New Roman" w:hAnsi="Times New Roman" w:cs="Times New Roman"/>
          <w:sz w:val="24"/>
          <w:szCs w:val="24"/>
          <w:lang w:eastAsia="it-IT"/>
        </w:rPr>
        <w:t>La demarcazione ex post viene effettuata mediante un controllo sistematico  sul 100% dei documenti contabili emessi in relazione alle attività oggetto di contributo</w:t>
      </w:r>
    </w:p>
    <w:p w:rsidR="00CA58AA" w:rsidRPr="00073E76" w:rsidRDefault="00CA58AA" w:rsidP="00DF617D">
      <w:pPr>
        <w:autoSpaceDE w:val="0"/>
        <w:autoSpaceDN w:val="0"/>
        <w:adjustRightInd w:val="0"/>
        <w:spacing w:before="120" w:after="0" w:line="240" w:lineRule="auto"/>
        <w:jc w:val="both"/>
        <w:rPr>
          <w:rFonts w:ascii="Times New Roman" w:eastAsia="Times New Roman" w:hAnsi="Times New Roman" w:cs="Times New Roman"/>
          <w:b/>
          <w:bCs/>
          <w:i/>
          <w:iCs/>
          <w:sz w:val="24"/>
          <w:szCs w:val="24"/>
          <w:lang w:eastAsia="it-IT"/>
        </w:rPr>
      </w:pPr>
      <w:r w:rsidRPr="00613DB4">
        <w:rPr>
          <w:rFonts w:ascii="Times New Roman" w:eastAsia="Times New Roman" w:hAnsi="Times New Roman" w:cs="Times New Roman"/>
          <w:b/>
          <w:bCs/>
          <w:i/>
          <w:iCs/>
          <w:sz w:val="24"/>
          <w:szCs w:val="24"/>
          <w:lang w:eastAsia="it-IT"/>
        </w:rPr>
        <w:t>xii) AIUTI DI STATO</w:t>
      </w:r>
      <w:r w:rsidR="006A04B3" w:rsidRPr="00613DB4">
        <w:rPr>
          <w:rFonts w:ascii="Times New Roman" w:eastAsia="Times New Roman" w:hAnsi="Times New Roman" w:cs="Times New Roman"/>
          <w:b/>
          <w:bCs/>
          <w:i/>
          <w:iCs/>
          <w:sz w:val="24"/>
          <w:szCs w:val="24"/>
          <w:lang w:eastAsia="it-IT"/>
        </w:rPr>
        <w:t>:</w:t>
      </w:r>
      <w:r w:rsidRPr="00613DB4">
        <w:rPr>
          <w:rFonts w:ascii="Times New Roman" w:eastAsia="Times New Roman" w:hAnsi="Times New Roman" w:cs="Times New Roman"/>
          <w:b/>
          <w:bCs/>
          <w:i/>
          <w:iCs/>
          <w:sz w:val="24"/>
          <w:szCs w:val="24"/>
          <w:lang w:eastAsia="it-IT"/>
        </w:rPr>
        <w:t xml:space="preserve"> </w:t>
      </w:r>
      <w:r w:rsidR="00E07563" w:rsidRPr="00613DB4">
        <w:rPr>
          <w:rFonts w:ascii="Times New Roman" w:eastAsia="Times New Roman" w:hAnsi="Times New Roman" w:cs="Times New Roman"/>
          <w:b/>
          <w:bCs/>
          <w:i/>
          <w:iCs/>
          <w:sz w:val="24"/>
          <w:szCs w:val="24"/>
          <w:lang w:eastAsia="it-IT"/>
        </w:rPr>
        <w:t>SI</w:t>
      </w:r>
    </w:p>
    <w:p w:rsidR="00DF617D" w:rsidRPr="00CA58AA" w:rsidRDefault="00DF617D" w:rsidP="00DF617D">
      <w:pPr>
        <w:autoSpaceDE w:val="0"/>
        <w:autoSpaceDN w:val="0"/>
        <w:adjustRightInd w:val="0"/>
        <w:spacing w:before="120" w:after="0" w:line="240" w:lineRule="auto"/>
        <w:jc w:val="both"/>
        <w:rPr>
          <w:rFonts w:ascii="Times New Roman" w:eastAsia="Times New Roman" w:hAnsi="Times New Roman" w:cs="Times New Roman"/>
          <w:b/>
          <w:bCs/>
          <w:i/>
          <w:iCs/>
          <w:sz w:val="24"/>
          <w:szCs w:val="24"/>
          <w:lang w:eastAsia="it-IT"/>
        </w:rPr>
      </w:pPr>
      <w:r w:rsidRPr="00C16CAF">
        <w:rPr>
          <w:rFonts w:ascii="Times New Roman" w:eastAsia="Times New Roman" w:hAnsi="Times New Roman" w:cs="Times New Roman"/>
          <w:strike/>
          <w:sz w:val="24"/>
          <w:szCs w:val="24"/>
          <w:lang w:eastAsia="it-IT"/>
        </w:rPr>
        <w:t xml:space="preserve"> </w:t>
      </w:r>
    </w:p>
    <w:p w:rsidR="002D5B51" w:rsidRPr="002D5B51" w:rsidRDefault="002D5B51" w:rsidP="002D5B51">
      <w:pPr>
        <w:rPr>
          <w:b/>
          <w:lang w:bidi="it-IT"/>
        </w:rPr>
      </w:pPr>
      <w:r w:rsidRPr="002D5B51">
        <w:rPr>
          <w:b/>
          <w:lang w:bidi="it-IT"/>
        </w:rPr>
        <w:t>7.</w:t>
      </w:r>
      <w:r w:rsidRPr="002D5B51">
        <w:rPr>
          <w:lang w:bidi="it-IT"/>
        </w:rPr>
        <w:tab/>
      </w:r>
      <w:r w:rsidRPr="00C66058">
        <w:rPr>
          <w:b/>
          <w:color w:val="0070C0"/>
          <w:u w:val="single"/>
          <w:lang w:bidi="it-IT"/>
        </w:rPr>
        <w:t>Innovazione nel settore vitivinicolo a norma dell'articolo 51 del regolamento (UE) n. 1308/2013</w:t>
      </w:r>
      <w:r w:rsidRPr="002D5B51">
        <w:rPr>
          <w:b/>
          <w:lang w:bidi="it-IT"/>
        </w:rPr>
        <w:t>:</w:t>
      </w:r>
    </w:p>
    <w:p w:rsidR="002D5B51" w:rsidRPr="005C626C" w:rsidRDefault="002D5B51" w:rsidP="002D5B51">
      <w:pPr>
        <w:rPr>
          <w:b/>
          <w:bCs/>
          <w:i/>
          <w:sz w:val="24"/>
          <w:szCs w:val="24"/>
          <w:lang w:bidi="it-IT"/>
        </w:rPr>
      </w:pPr>
      <w:r w:rsidRPr="002D5B51">
        <w:rPr>
          <w:i/>
          <w:lang w:bidi="it-IT"/>
        </w:rPr>
        <w:t xml:space="preserve">Inserito nel programma di sostegno: sì/no; in caso affermativo: </w:t>
      </w:r>
      <w:r w:rsidR="005C626C" w:rsidRPr="00A9596D">
        <w:rPr>
          <w:b/>
          <w:bCs/>
          <w:i/>
          <w:color w:val="943634" w:themeColor="accent2" w:themeShade="BF"/>
          <w:sz w:val="24"/>
          <w:szCs w:val="24"/>
          <w:lang w:bidi="it-IT"/>
        </w:rPr>
        <w:t>NO</w:t>
      </w:r>
    </w:p>
    <w:p w:rsidR="002D5B51" w:rsidRPr="00C66058" w:rsidRDefault="002D5B51" w:rsidP="002D5B51">
      <w:pPr>
        <w:rPr>
          <w:b/>
          <w:color w:val="0070C0"/>
          <w:u w:val="single"/>
          <w:lang w:bidi="it-IT"/>
        </w:rPr>
      </w:pPr>
      <w:r w:rsidRPr="002D5B51">
        <w:rPr>
          <w:b/>
          <w:lang w:bidi="it-IT"/>
        </w:rPr>
        <w:t>8.</w:t>
      </w:r>
      <w:r w:rsidRPr="002D5B51">
        <w:rPr>
          <w:lang w:bidi="it-IT"/>
        </w:rPr>
        <w:tab/>
      </w:r>
      <w:r w:rsidRPr="00C66058">
        <w:rPr>
          <w:b/>
          <w:color w:val="0070C0"/>
          <w:u w:val="single"/>
          <w:lang w:bidi="it-IT"/>
        </w:rPr>
        <w:t>Distillazione dei sottoprodotti a norma dell'articolo 52</w:t>
      </w:r>
      <w:r w:rsidRPr="00C66058">
        <w:rPr>
          <w:color w:val="0070C0"/>
          <w:u w:val="single"/>
          <w:lang w:bidi="it-IT"/>
        </w:rPr>
        <w:t xml:space="preserve"> </w:t>
      </w:r>
      <w:r w:rsidRPr="00C66058">
        <w:rPr>
          <w:b/>
          <w:color w:val="0070C0"/>
          <w:u w:val="single"/>
          <w:lang w:bidi="it-IT"/>
        </w:rPr>
        <w:t>del regolamento (UE) n. 1308/2013:</w:t>
      </w:r>
    </w:p>
    <w:p w:rsidR="002D5B51" w:rsidRPr="002D5B51" w:rsidRDefault="002D5B51" w:rsidP="002D5B51">
      <w:pPr>
        <w:rPr>
          <w:i/>
          <w:lang w:bidi="it-IT"/>
        </w:rPr>
      </w:pPr>
      <w:r w:rsidRPr="002D5B51">
        <w:rPr>
          <w:i/>
          <w:lang w:bidi="it-IT"/>
        </w:rPr>
        <w:t>Inserito nel programma di sostegno: sì/no; in caso affermativo:</w:t>
      </w:r>
      <w:r w:rsidR="00F8108C">
        <w:rPr>
          <w:i/>
          <w:lang w:bidi="it-IT"/>
        </w:rPr>
        <w:t xml:space="preserve"> </w:t>
      </w:r>
      <w:r w:rsidR="00F8108C" w:rsidRPr="00F8108C">
        <w:rPr>
          <w:b/>
          <w:bCs/>
          <w:i/>
          <w:sz w:val="24"/>
          <w:szCs w:val="24"/>
          <w:lang w:bidi="it-IT"/>
        </w:rPr>
        <w:t>SI</w:t>
      </w:r>
    </w:p>
    <w:p w:rsidR="00643421" w:rsidRPr="00E007F0" w:rsidRDefault="00360C22" w:rsidP="00E007F0">
      <w:pPr>
        <w:jc w:val="both"/>
        <w:rPr>
          <w:lang w:bidi="it-IT"/>
        </w:rPr>
      </w:pPr>
      <w:r w:rsidRPr="001C3F5F">
        <w:rPr>
          <w:rFonts w:ascii="Times New Roman" w:eastAsia="Times New Roman" w:hAnsi="Times New Roman" w:cs="Times New Roman"/>
          <w:b/>
          <w:bCs/>
          <w:i/>
          <w:iCs/>
          <w:sz w:val="24"/>
          <w:szCs w:val="24"/>
          <w:lang w:eastAsia="it-IT"/>
        </w:rPr>
        <w:t xml:space="preserve">i) </w:t>
      </w:r>
      <w:r w:rsidR="0005310A" w:rsidRPr="001C3F5F">
        <w:rPr>
          <w:rFonts w:ascii="Times New Roman" w:eastAsia="Times New Roman" w:hAnsi="Times New Roman" w:cs="Times New Roman"/>
          <w:b/>
          <w:bCs/>
          <w:i/>
          <w:iCs/>
          <w:sz w:val="24"/>
          <w:szCs w:val="24"/>
          <w:lang w:eastAsia="it-IT"/>
        </w:rPr>
        <w:t>STRATEGIA PROPOSTA</w:t>
      </w:r>
      <w:r w:rsidR="002D5B51" w:rsidRPr="001C3F5F">
        <w:rPr>
          <w:lang w:bidi="it-IT"/>
        </w:rPr>
        <w:t>:</w:t>
      </w:r>
      <w:r w:rsidR="00F8108C" w:rsidRPr="001C3F5F">
        <w:rPr>
          <w:rFonts w:ascii="Times New Roman" w:eastAsia="Times New Roman" w:hAnsi="Times New Roman" w:cs="Times New Roman"/>
          <w:sz w:val="24"/>
          <w:szCs w:val="24"/>
          <w:lang w:eastAsia="de-DE"/>
        </w:rPr>
        <w:t xml:space="preserve"> </w:t>
      </w:r>
      <w:r w:rsidR="00F8108C" w:rsidRPr="001C3F5F">
        <w:rPr>
          <w:rFonts w:ascii="Times New Roman" w:eastAsia="Times New Roman" w:hAnsi="Times New Roman" w:cs="Times New Roman"/>
          <w:sz w:val="24"/>
          <w:szCs w:val="24"/>
          <w:lang w:eastAsia="it-IT"/>
        </w:rPr>
        <w:t>a) consolidare il livello qualitativo della produzione. Evitando la sovrappressione delle uve, infatti, si impedisce una produzione di vini di bassa qualità che danneggerebbero gravemente il mercato. b) Ridurre l’impatto ambientale. La tempestività nel ritiro di milioni di tonnellate di sottoprodotti in tempo reale da parte delle distillerie consente di limitare l’insorgere di possibili fermentazioni anomale; c) ridurre il rischio di possibili sofisticazioni. La consegna in distilleria dei sottoprodotti consente un puntuale controllo, da parte dell’Autorità competente, delle caratteristiche minime qualitative, indice che garantisce la non sovrappressione delle uve.</w:t>
      </w:r>
    </w:p>
    <w:p w:rsidR="00562CE9" w:rsidRDefault="00562CE9" w:rsidP="00562CE9">
      <w:pPr>
        <w:spacing w:after="0" w:line="240" w:lineRule="auto"/>
        <w:jc w:val="both"/>
        <w:rPr>
          <w:rFonts w:ascii="Times New Roman" w:eastAsia="Times New Roman" w:hAnsi="Times New Roman" w:cs="Times New Roman"/>
          <w:sz w:val="24"/>
          <w:szCs w:val="24"/>
          <w:lang w:eastAsia="it-IT"/>
        </w:rPr>
      </w:pPr>
      <w:r w:rsidRPr="006965CC">
        <w:rPr>
          <w:rFonts w:ascii="Times New Roman" w:eastAsia="Times New Roman" w:hAnsi="Times New Roman" w:cs="Times New Roman"/>
          <w:b/>
          <w:bCs/>
          <w:i/>
          <w:iCs/>
          <w:sz w:val="24"/>
          <w:szCs w:val="24"/>
          <w:lang w:eastAsia="it-IT"/>
        </w:rPr>
        <w:t>ii) BENEFICIARI</w:t>
      </w:r>
      <w:r w:rsidRPr="008F4CA2">
        <w:rPr>
          <w:rFonts w:ascii="Times New Roman" w:eastAsia="Times New Roman" w:hAnsi="Times New Roman" w:cs="Times New Roman"/>
          <w:sz w:val="24"/>
          <w:szCs w:val="24"/>
          <w:lang w:eastAsia="it-IT"/>
        </w:rPr>
        <w:t xml:space="preserve">: </w:t>
      </w:r>
    </w:p>
    <w:p w:rsidR="00562CE9" w:rsidRDefault="00562CE9" w:rsidP="00562CE9">
      <w:pPr>
        <w:spacing w:after="0" w:line="240" w:lineRule="auto"/>
        <w:jc w:val="both"/>
        <w:rPr>
          <w:rFonts w:ascii="Times New Roman" w:eastAsia="Times New Roman" w:hAnsi="Times New Roman" w:cs="Times New Roman"/>
          <w:sz w:val="24"/>
          <w:szCs w:val="24"/>
          <w:lang w:eastAsia="it-IT"/>
        </w:rPr>
      </w:pPr>
      <w:r w:rsidRPr="006965CC">
        <w:rPr>
          <w:rFonts w:ascii="Times New Roman" w:eastAsia="Times New Roman" w:hAnsi="Times New Roman" w:cs="Times New Roman"/>
          <w:sz w:val="24"/>
          <w:szCs w:val="24"/>
          <w:lang w:eastAsia="it-IT"/>
        </w:rPr>
        <w:t>I distillatori che operano su tutto il territorio nazionale sono riconosciuti dalle Regioni e Province autonome secondo la normativa nazionale vigente. Detti soggetti sono obbligati a ritirare i sottoprodotti della vinificazione presso i produttori. Qualora il produttore preferisca effettuare con propri mezzi la consegna, il distillatore è obbligato a ricevere i sottoprodotti.</w:t>
      </w:r>
    </w:p>
    <w:p w:rsidR="00562CE9" w:rsidRDefault="00562CE9" w:rsidP="00562CE9">
      <w:pPr>
        <w:spacing w:after="0" w:line="240" w:lineRule="auto"/>
        <w:jc w:val="both"/>
        <w:rPr>
          <w:rFonts w:ascii="Times New Roman" w:eastAsia="Times New Roman" w:hAnsi="Times New Roman" w:cs="Times New Roman"/>
          <w:sz w:val="24"/>
          <w:szCs w:val="24"/>
          <w:lang w:eastAsia="it-IT"/>
        </w:rPr>
      </w:pPr>
    </w:p>
    <w:p w:rsidR="00562CE9" w:rsidRDefault="00562CE9" w:rsidP="00562CE9">
      <w:pPr>
        <w:spacing w:after="0" w:line="240" w:lineRule="auto"/>
        <w:jc w:val="both"/>
        <w:rPr>
          <w:rFonts w:ascii="Times New Roman" w:eastAsia="Times New Roman" w:hAnsi="Times New Roman" w:cs="Times New Roman"/>
          <w:sz w:val="24"/>
          <w:szCs w:val="24"/>
          <w:lang w:eastAsia="it-IT"/>
        </w:rPr>
      </w:pPr>
      <w:r w:rsidRPr="006965CC">
        <w:rPr>
          <w:rFonts w:ascii="Times New Roman" w:eastAsia="Times New Roman" w:hAnsi="Times New Roman" w:cs="Times New Roman"/>
          <w:b/>
          <w:bCs/>
          <w:i/>
          <w:iCs/>
          <w:sz w:val="24"/>
          <w:szCs w:val="24"/>
          <w:lang w:eastAsia="it-IT"/>
        </w:rPr>
        <w:t>iii) PROCEDURA DI DOMANDA</w:t>
      </w:r>
    </w:p>
    <w:p w:rsidR="00562CE9" w:rsidRDefault="00562CE9" w:rsidP="00562CE9">
      <w:pPr>
        <w:spacing w:after="0" w:line="240" w:lineRule="auto"/>
        <w:jc w:val="both"/>
        <w:rPr>
          <w:rFonts w:ascii="Times New Roman" w:eastAsia="Times New Roman" w:hAnsi="Times New Roman" w:cs="Times New Roman"/>
          <w:sz w:val="24"/>
          <w:szCs w:val="24"/>
          <w:lang w:eastAsia="it-IT"/>
        </w:rPr>
      </w:pPr>
      <w:r w:rsidRPr="008F4CA2">
        <w:rPr>
          <w:rFonts w:ascii="Times New Roman" w:eastAsia="Times New Roman" w:hAnsi="Times New Roman" w:cs="Times New Roman"/>
          <w:sz w:val="24"/>
          <w:szCs w:val="24"/>
          <w:lang w:eastAsia="it-IT"/>
        </w:rPr>
        <w:t xml:space="preserve"> </w:t>
      </w:r>
      <w:r w:rsidRPr="001C3F5F">
        <w:rPr>
          <w:rFonts w:ascii="Times New Roman" w:eastAsia="Times New Roman" w:hAnsi="Times New Roman" w:cs="Times New Roman"/>
          <w:sz w:val="24"/>
          <w:szCs w:val="24"/>
          <w:lang w:eastAsia="it-IT"/>
        </w:rPr>
        <w:t xml:space="preserve">Le domande sono presentate all’Organismo pagatore secondo modalità e termini </w:t>
      </w:r>
      <w:r w:rsidR="00772BDA" w:rsidRPr="001C3F5F">
        <w:rPr>
          <w:rFonts w:ascii="Times New Roman" w:eastAsia="Times New Roman" w:hAnsi="Times New Roman" w:cs="Times New Roman"/>
          <w:sz w:val="24"/>
          <w:szCs w:val="24"/>
          <w:lang w:eastAsia="it-IT"/>
        </w:rPr>
        <w:t>definiti da circolare AGEA</w:t>
      </w:r>
      <w:r w:rsidRPr="005C4E1C">
        <w:rPr>
          <w:rFonts w:ascii="Times New Roman" w:eastAsia="Times New Roman" w:hAnsi="Times New Roman" w:cs="Times New Roman"/>
          <w:sz w:val="24"/>
          <w:szCs w:val="24"/>
          <w:lang w:eastAsia="it-IT"/>
        </w:rPr>
        <w:t>.</w:t>
      </w:r>
    </w:p>
    <w:p w:rsidR="00562CE9" w:rsidRDefault="00562CE9" w:rsidP="00562CE9">
      <w:pPr>
        <w:spacing w:after="0" w:line="240" w:lineRule="auto"/>
        <w:rPr>
          <w:rFonts w:ascii="Times New Roman" w:eastAsia="Times New Roman" w:hAnsi="Times New Roman" w:cs="Times New Roman"/>
          <w:sz w:val="24"/>
          <w:szCs w:val="24"/>
          <w:lang w:eastAsia="it-IT"/>
        </w:rPr>
      </w:pPr>
    </w:p>
    <w:p w:rsidR="00562CE9" w:rsidRDefault="00562CE9" w:rsidP="00562CE9">
      <w:pPr>
        <w:spacing w:after="0" w:line="240" w:lineRule="auto"/>
        <w:rPr>
          <w:rFonts w:ascii="Times New Roman" w:eastAsia="Times New Roman" w:hAnsi="Times New Roman" w:cs="Times New Roman"/>
          <w:b/>
          <w:bCs/>
          <w:i/>
          <w:iCs/>
          <w:sz w:val="24"/>
          <w:szCs w:val="24"/>
          <w:lang w:eastAsia="it-IT"/>
        </w:rPr>
      </w:pPr>
      <w:r w:rsidRPr="006965CC">
        <w:rPr>
          <w:rFonts w:ascii="Times New Roman" w:eastAsia="Times New Roman" w:hAnsi="Times New Roman" w:cs="Times New Roman"/>
          <w:b/>
          <w:bCs/>
          <w:i/>
          <w:iCs/>
          <w:sz w:val="24"/>
          <w:szCs w:val="24"/>
          <w:lang w:eastAsia="it-IT"/>
        </w:rPr>
        <w:t>iv)</w:t>
      </w:r>
      <w:r w:rsidRPr="008F4CA2">
        <w:rPr>
          <w:rFonts w:ascii="Times New Roman" w:eastAsia="Times New Roman" w:hAnsi="Times New Roman" w:cs="Times New Roman"/>
          <w:sz w:val="24"/>
          <w:szCs w:val="24"/>
          <w:lang w:eastAsia="it-IT"/>
        </w:rPr>
        <w:t xml:space="preserve"> </w:t>
      </w:r>
      <w:r w:rsidRPr="006965CC">
        <w:rPr>
          <w:rFonts w:ascii="Times New Roman" w:eastAsia="Times New Roman" w:hAnsi="Times New Roman" w:cs="Times New Roman"/>
          <w:b/>
          <w:bCs/>
          <w:i/>
          <w:iCs/>
          <w:sz w:val="24"/>
          <w:szCs w:val="24"/>
          <w:lang w:eastAsia="it-IT"/>
        </w:rPr>
        <w:t>CRITERI DI AMMISSIBILITÀ</w:t>
      </w:r>
      <w:r>
        <w:rPr>
          <w:rFonts w:ascii="Times New Roman" w:eastAsia="Times New Roman" w:hAnsi="Times New Roman" w:cs="Times New Roman"/>
          <w:b/>
          <w:bCs/>
          <w:i/>
          <w:iCs/>
          <w:sz w:val="24"/>
          <w:szCs w:val="24"/>
          <w:lang w:eastAsia="it-IT"/>
        </w:rPr>
        <w:t xml:space="preserve"> - NON PERTINENTE</w:t>
      </w:r>
    </w:p>
    <w:p w:rsidR="00562CE9" w:rsidRPr="00EF4D4D" w:rsidRDefault="00562CE9" w:rsidP="00562CE9">
      <w:pPr>
        <w:spacing w:after="0" w:line="240" w:lineRule="auto"/>
        <w:rPr>
          <w:rFonts w:ascii="Times New Roman" w:eastAsia="Times New Roman" w:hAnsi="Times New Roman" w:cs="Times New Roman"/>
          <w:i/>
          <w:sz w:val="24"/>
          <w:szCs w:val="24"/>
          <w:lang w:eastAsia="it-IT"/>
        </w:rPr>
      </w:pPr>
      <w:r w:rsidRPr="008F4CA2">
        <w:rPr>
          <w:rFonts w:ascii="Times New Roman" w:eastAsia="Times New Roman" w:hAnsi="Times New Roman" w:cs="Times New Roman"/>
          <w:sz w:val="24"/>
          <w:szCs w:val="24"/>
          <w:lang w:eastAsia="it-IT"/>
        </w:rPr>
        <w:t xml:space="preserve"> </w:t>
      </w:r>
    </w:p>
    <w:p w:rsidR="0005310A" w:rsidRDefault="00562CE9" w:rsidP="00562CE9">
      <w:pPr>
        <w:spacing w:after="0" w:line="240" w:lineRule="auto"/>
        <w:jc w:val="both"/>
        <w:rPr>
          <w:rFonts w:ascii="Times New Roman" w:eastAsia="Times New Roman" w:hAnsi="Times New Roman" w:cs="Times New Roman"/>
          <w:b/>
          <w:bCs/>
          <w:i/>
          <w:iCs/>
          <w:sz w:val="24"/>
          <w:szCs w:val="24"/>
          <w:lang w:eastAsia="it-IT"/>
        </w:rPr>
      </w:pPr>
      <w:r w:rsidRPr="008F4CA2">
        <w:rPr>
          <w:rFonts w:ascii="Times New Roman" w:eastAsia="Times New Roman" w:hAnsi="Times New Roman" w:cs="Times New Roman"/>
          <w:sz w:val="24"/>
          <w:szCs w:val="24"/>
          <w:lang w:eastAsia="it-IT"/>
        </w:rPr>
        <w:t xml:space="preserve">v) </w:t>
      </w:r>
      <w:r w:rsidR="0005310A" w:rsidRPr="006965CC">
        <w:rPr>
          <w:rFonts w:ascii="Times New Roman" w:eastAsia="Times New Roman" w:hAnsi="Times New Roman" w:cs="Times New Roman"/>
          <w:b/>
          <w:bCs/>
          <w:i/>
          <w:iCs/>
          <w:sz w:val="24"/>
          <w:szCs w:val="24"/>
          <w:lang w:eastAsia="it-IT"/>
        </w:rPr>
        <w:t>COSTI AMMISSIBILI/NON AMMISSIBILI</w:t>
      </w:r>
    </w:p>
    <w:p w:rsidR="00562CE9" w:rsidRDefault="00562CE9" w:rsidP="00562CE9">
      <w:pPr>
        <w:spacing w:after="0" w:line="240" w:lineRule="auto"/>
        <w:jc w:val="both"/>
        <w:rPr>
          <w:rFonts w:ascii="Times New Roman" w:eastAsia="Times New Roman" w:hAnsi="Times New Roman" w:cs="Times New Roman"/>
          <w:b/>
          <w:sz w:val="24"/>
          <w:szCs w:val="24"/>
          <w:lang w:eastAsia="it-IT"/>
        </w:rPr>
      </w:pPr>
      <w:r w:rsidRPr="008F4CA2">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r w:rsidRPr="00EF4D4D">
        <w:rPr>
          <w:rFonts w:ascii="Times New Roman" w:eastAsia="Times New Roman" w:hAnsi="Times New Roman" w:cs="Times New Roman"/>
          <w:sz w:val="24"/>
          <w:szCs w:val="24"/>
          <w:lang w:eastAsia="it-IT"/>
        </w:rPr>
        <w:t>Ai fini della concessione degli aiuti, la distillazione dei sottoprodotti per ottenere alcool deve avvenire entro il 31 luglio</w:t>
      </w:r>
      <w:r w:rsidRPr="00EF4D4D">
        <w:rPr>
          <w:rFonts w:ascii="Times New Roman" w:eastAsia="Times New Roman" w:hAnsi="Times New Roman" w:cs="Times New Roman"/>
          <w:b/>
          <w:sz w:val="24"/>
          <w:szCs w:val="24"/>
          <w:lang w:eastAsia="it-IT"/>
        </w:rPr>
        <w:t>.</w:t>
      </w:r>
    </w:p>
    <w:p w:rsidR="00A8124A" w:rsidRPr="00A8124A" w:rsidRDefault="00A8124A" w:rsidP="00A8124A">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p>
    <w:p w:rsidR="00A8124A" w:rsidRPr="00073E76" w:rsidRDefault="00A8124A" w:rsidP="00A8124A">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L’importo dell’aiuto è corrisposto al distillatore per l’alcool grezzo ottenuto</w:t>
      </w:r>
      <w:r w:rsidR="006B664E" w:rsidRPr="00073E76">
        <w:rPr>
          <w:rFonts w:ascii="Times New Roman" w:eastAsia="Times New Roman" w:hAnsi="Times New Roman" w:cs="Times New Roman"/>
          <w:sz w:val="24"/>
          <w:szCs w:val="24"/>
          <w:lang w:eastAsia="it-IT"/>
        </w:rPr>
        <w:t xml:space="preserve">, da utilizzare esclusivamente a fini industriali o energetici, </w:t>
      </w:r>
      <w:r w:rsidRPr="00073E76">
        <w:rPr>
          <w:rFonts w:ascii="Times New Roman" w:eastAsia="Times New Roman" w:hAnsi="Times New Roman" w:cs="Times New Roman"/>
          <w:sz w:val="24"/>
          <w:szCs w:val="24"/>
          <w:lang w:eastAsia="it-IT"/>
        </w:rPr>
        <w:t>avente un grado alcolico di almeno 92°vol:</w:t>
      </w:r>
    </w:p>
    <w:p w:rsidR="00A8124A" w:rsidRPr="00073E76" w:rsidRDefault="00A8124A" w:rsidP="00A8124A">
      <w:pPr>
        <w:spacing w:after="0" w:line="240" w:lineRule="auto"/>
        <w:jc w:val="both"/>
        <w:rPr>
          <w:rFonts w:ascii="Times New Roman" w:eastAsia="Times New Roman" w:hAnsi="Times New Roman" w:cs="Times New Roman"/>
          <w:sz w:val="24"/>
          <w:szCs w:val="24"/>
          <w:lang w:eastAsia="it-IT"/>
        </w:rPr>
      </w:pPr>
    </w:p>
    <w:p w:rsidR="00A8124A" w:rsidRPr="00073E76" w:rsidRDefault="00A8124A" w:rsidP="00A8124A">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- 1,100 euro/hl/%/</w:t>
      </w:r>
      <w:proofErr w:type="spellStart"/>
      <w:r w:rsidRPr="00073E76">
        <w:rPr>
          <w:rFonts w:ascii="Times New Roman" w:eastAsia="Times New Roman" w:hAnsi="Times New Roman" w:cs="Times New Roman"/>
          <w:sz w:val="24"/>
          <w:szCs w:val="24"/>
          <w:lang w:eastAsia="it-IT"/>
        </w:rPr>
        <w:t>vol</w:t>
      </w:r>
      <w:proofErr w:type="spellEnd"/>
      <w:r w:rsidRPr="00073E76">
        <w:rPr>
          <w:rFonts w:ascii="Times New Roman" w:eastAsia="Times New Roman" w:hAnsi="Times New Roman" w:cs="Times New Roman"/>
          <w:sz w:val="24"/>
          <w:szCs w:val="24"/>
          <w:lang w:eastAsia="it-IT"/>
        </w:rPr>
        <w:t xml:space="preserve"> se ottenuto da vinaccia</w:t>
      </w:r>
    </w:p>
    <w:p w:rsidR="00A8124A" w:rsidRPr="00073E76" w:rsidRDefault="00A8124A" w:rsidP="00A8124A">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- 0,500 euro/hl/%/</w:t>
      </w:r>
      <w:proofErr w:type="spellStart"/>
      <w:r w:rsidRPr="00073E76">
        <w:rPr>
          <w:rFonts w:ascii="Times New Roman" w:eastAsia="Times New Roman" w:hAnsi="Times New Roman" w:cs="Times New Roman"/>
          <w:sz w:val="24"/>
          <w:szCs w:val="24"/>
          <w:lang w:eastAsia="it-IT"/>
        </w:rPr>
        <w:t>vol</w:t>
      </w:r>
      <w:proofErr w:type="spellEnd"/>
      <w:r w:rsidRPr="00073E76">
        <w:rPr>
          <w:rFonts w:ascii="Times New Roman" w:eastAsia="Times New Roman" w:hAnsi="Times New Roman" w:cs="Times New Roman"/>
          <w:sz w:val="24"/>
          <w:szCs w:val="24"/>
          <w:lang w:eastAsia="it-IT"/>
        </w:rPr>
        <w:t xml:space="preserve"> se ottenuto da feccia.</w:t>
      </w:r>
    </w:p>
    <w:p w:rsidR="00A8124A" w:rsidRPr="00073E76" w:rsidRDefault="00A8124A" w:rsidP="00A8124A">
      <w:pPr>
        <w:spacing w:after="0" w:line="240" w:lineRule="auto"/>
        <w:jc w:val="both"/>
        <w:rPr>
          <w:rFonts w:ascii="Times New Roman" w:eastAsia="Times New Roman" w:hAnsi="Times New Roman" w:cs="Times New Roman"/>
          <w:sz w:val="24"/>
          <w:szCs w:val="24"/>
          <w:lang w:eastAsia="it-IT"/>
        </w:rPr>
      </w:pPr>
    </w:p>
    <w:p w:rsidR="00A8124A" w:rsidRPr="00073E76" w:rsidRDefault="00A8124A" w:rsidP="00A8124A">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lastRenderedPageBreak/>
        <w:t xml:space="preserve">L’aiuto corrisposto è comprensivo dei costi sostenuti per la raccolta ed il trasporto dei sottoprodotti. Nel caso in cui tali costi, pari a 0,016 euro/Kg, siano sostenuti dal produttore, il distillatore è tenuto a versargli detto importo. </w:t>
      </w:r>
    </w:p>
    <w:p w:rsidR="00A8124A" w:rsidRPr="00073E76" w:rsidRDefault="00A8124A" w:rsidP="00A8124A">
      <w:pPr>
        <w:spacing w:after="0" w:line="240" w:lineRule="auto"/>
        <w:jc w:val="both"/>
        <w:rPr>
          <w:rFonts w:ascii="Times New Roman" w:eastAsia="Times New Roman" w:hAnsi="Times New Roman" w:cs="Times New Roman"/>
          <w:sz w:val="24"/>
          <w:szCs w:val="24"/>
          <w:lang w:eastAsia="it-IT"/>
        </w:rPr>
      </w:pPr>
    </w:p>
    <w:p w:rsidR="00A8124A" w:rsidRPr="00073E76" w:rsidRDefault="00A8124A" w:rsidP="00A8124A">
      <w:pPr>
        <w:spacing w:after="0" w:line="240" w:lineRule="auto"/>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 xml:space="preserve">L’aiuto è corrisposto da </w:t>
      </w:r>
      <w:r w:rsidR="001F28BB" w:rsidRPr="00073E76">
        <w:rPr>
          <w:rFonts w:ascii="Times New Roman" w:eastAsia="Times New Roman" w:hAnsi="Times New Roman" w:cs="Times New Roman"/>
          <w:sz w:val="24"/>
          <w:szCs w:val="24"/>
          <w:lang w:eastAsia="it-IT"/>
        </w:rPr>
        <w:t xml:space="preserve">OP </w:t>
      </w:r>
      <w:r w:rsidRPr="00073E76">
        <w:rPr>
          <w:rFonts w:ascii="Times New Roman" w:eastAsia="Times New Roman" w:hAnsi="Times New Roman" w:cs="Times New Roman"/>
          <w:sz w:val="24"/>
          <w:szCs w:val="24"/>
          <w:lang w:eastAsia="it-IT"/>
        </w:rPr>
        <w:t>Agea e viene erogato negli importi massimi indicati nei precedenti capoversi nella misura massima del 10% del volume di alcool contenuto nei sottoprodotti distillati rispetto al volume di alcool contenuto nel vino.</w:t>
      </w:r>
    </w:p>
    <w:p w:rsidR="00562CE9" w:rsidRDefault="00562CE9" w:rsidP="00562CE9">
      <w:pPr>
        <w:spacing w:after="0" w:line="240" w:lineRule="auto"/>
        <w:jc w:val="both"/>
        <w:rPr>
          <w:rFonts w:ascii="Times New Roman" w:eastAsia="Times New Roman" w:hAnsi="Times New Roman" w:cs="Times New Roman"/>
          <w:sz w:val="24"/>
          <w:szCs w:val="24"/>
          <w:lang w:eastAsia="it-IT"/>
        </w:rPr>
      </w:pPr>
    </w:p>
    <w:p w:rsidR="00562CE9" w:rsidRPr="008F4CA2" w:rsidRDefault="00562CE9" w:rsidP="00562CE9">
      <w:pPr>
        <w:spacing w:after="0" w:line="240" w:lineRule="auto"/>
        <w:jc w:val="both"/>
        <w:rPr>
          <w:rFonts w:ascii="Times New Roman" w:eastAsia="Times New Roman" w:hAnsi="Times New Roman" w:cs="Times New Roman"/>
          <w:sz w:val="24"/>
          <w:szCs w:val="24"/>
          <w:lang w:eastAsia="it-IT"/>
        </w:rPr>
      </w:pPr>
      <w:r w:rsidRPr="006965CC">
        <w:rPr>
          <w:rFonts w:ascii="Times New Roman" w:eastAsia="Times New Roman" w:hAnsi="Times New Roman" w:cs="Times New Roman"/>
          <w:b/>
          <w:bCs/>
          <w:i/>
          <w:iCs/>
          <w:sz w:val="24"/>
          <w:szCs w:val="24"/>
          <w:lang w:eastAsia="it-IT"/>
        </w:rPr>
        <w:t>vii) CRITERI DI PRIORITÀ E RISPETTIVA PONDERAZIONE</w:t>
      </w:r>
      <w:r w:rsidRPr="008F4CA2">
        <w:rPr>
          <w:rFonts w:ascii="Times New Roman" w:eastAsia="Times New Roman" w:hAnsi="Times New Roman" w:cs="Times New Roman"/>
          <w:sz w:val="24"/>
          <w:szCs w:val="24"/>
          <w:lang w:eastAsia="it-IT"/>
        </w:rPr>
        <w:t xml:space="preserve">: </w:t>
      </w:r>
      <w:r w:rsidRPr="0005310A">
        <w:rPr>
          <w:rFonts w:ascii="Times New Roman" w:eastAsia="Times New Roman" w:hAnsi="Times New Roman" w:cs="Times New Roman"/>
          <w:sz w:val="24"/>
          <w:szCs w:val="24"/>
          <w:u w:val="single"/>
          <w:lang w:eastAsia="it-IT"/>
        </w:rPr>
        <w:t>NON PERTINENTE</w:t>
      </w:r>
    </w:p>
    <w:p w:rsidR="00562CE9" w:rsidRDefault="00562CE9" w:rsidP="00562CE9">
      <w:pPr>
        <w:spacing w:after="0" w:line="240" w:lineRule="auto"/>
        <w:jc w:val="both"/>
        <w:rPr>
          <w:rFonts w:ascii="Times New Roman" w:eastAsia="Times New Roman" w:hAnsi="Times New Roman" w:cs="Times New Roman"/>
          <w:sz w:val="24"/>
          <w:szCs w:val="24"/>
          <w:lang w:eastAsia="it-IT"/>
        </w:rPr>
      </w:pPr>
    </w:p>
    <w:p w:rsidR="00562CE9" w:rsidRDefault="00562CE9" w:rsidP="00562CE9">
      <w:pPr>
        <w:spacing w:after="0" w:line="240" w:lineRule="auto"/>
        <w:jc w:val="both"/>
        <w:rPr>
          <w:rFonts w:ascii="Times New Roman" w:eastAsia="Times New Roman" w:hAnsi="Times New Roman" w:cs="Times New Roman"/>
          <w:sz w:val="24"/>
          <w:szCs w:val="24"/>
          <w:lang w:eastAsia="it-IT"/>
        </w:rPr>
      </w:pPr>
      <w:r w:rsidRPr="006965CC">
        <w:rPr>
          <w:rFonts w:ascii="Times New Roman" w:eastAsia="Times New Roman" w:hAnsi="Times New Roman" w:cs="Times New Roman"/>
          <w:b/>
          <w:bCs/>
          <w:i/>
          <w:iCs/>
          <w:sz w:val="24"/>
          <w:szCs w:val="24"/>
          <w:lang w:eastAsia="it-IT"/>
        </w:rPr>
        <w:t>viii) PROCEDURA DI SELEZIONE</w:t>
      </w:r>
      <w:r w:rsidRPr="008F4CA2">
        <w:rPr>
          <w:rFonts w:ascii="Times New Roman" w:eastAsia="Times New Roman" w:hAnsi="Times New Roman" w:cs="Times New Roman"/>
          <w:sz w:val="24"/>
          <w:szCs w:val="24"/>
          <w:lang w:eastAsia="it-IT"/>
        </w:rPr>
        <w:t xml:space="preserve">: </w:t>
      </w:r>
    </w:p>
    <w:p w:rsidR="00562CE9" w:rsidRPr="006965CC" w:rsidRDefault="00562CE9" w:rsidP="00562CE9">
      <w:pPr>
        <w:spacing w:after="0" w:line="240" w:lineRule="auto"/>
        <w:jc w:val="both"/>
        <w:rPr>
          <w:rFonts w:ascii="Times New Roman" w:eastAsia="Times New Roman" w:hAnsi="Times New Roman" w:cs="Times New Roman"/>
          <w:sz w:val="24"/>
          <w:szCs w:val="24"/>
          <w:lang w:eastAsia="it-IT"/>
        </w:rPr>
      </w:pPr>
      <w:r w:rsidRPr="006965CC">
        <w:rPr>
          <w:rFonts w:ascii="Times New Roman" w:eastAsia="Times New Roman" w:hAnsi="Times New Roman" w:cs="Times New Roman"/>
          <w:sz w:val="24"/>
          <w:szCs w:val="24"/>
          <w:lang w:eastAsia="it-IT"/>
        </w:rPr>
        <w:t xml:space="preserve">Qualsiasi persona fisica o giuridica o associazione di dette persone che abbia prodotto vino da uve fresche, da mosto di uve da mosto di uve parzialmente fermentato o da vino nuovo ancora in fermentazione o che abbia proceduto ad una qualsiasi trasformazione delle uve da vino è obbligata alla consegna dei sottoprodotti della vinificazione (fecce e vinacce) ad un distillatore riconosciuto ai sensi delle disposizioni vigenti, o al ritiro sotto controllo. </w:t>
      </w:r>
    </w:p>
    <w:p w:rsidR="00562CE9" w:rsidRPr="006965CC" w:rsidRDefault="00562CE9" w:rsidP="00562CE9">
      <w:pPr>
        <w:spacing w:after="0" w:line="240" w:lineRule="auto"/>
        <w:jc w:val="both"/>
        <w:rPr>
          <w:rFonts w:ascii="Times New Roman" w:eastAsia="Times New Roman" w:hAnsi="Times New Roman" w:cs="Times New Roman"/>
          <w:sz w:val="24"/>
          <w:szCs w:val="24"/>
          <w:lang w:eastAsia="it-IT"/>
        </w:rPr>
      </w:pPr>
      <w:r w:rsidRPr="006965CC">
        <w:rPr>
          <w:rFonts w:ascii="Times New Roman" w:eastAsia="Times New Roman" w:hAnsi="Times New Roman" w:cs="Times New Roman"/>
          <w:sz w:val="24"/>
          <w:szCs w:val="24"/>
          <w:lang w:eastAsia="it-IT"/>
        </w:rPr>
        <w:t xml:space="preserve">I sottoprodotti della vinificazione devono possedere un contenuto di alcool non inferiore al </w:t>
      </w:r>
    </w:p>
    <w:p w:rsidR="00562CE9" w:rsidRPr="006965CC" w:rsidRDefault="00562CE9" w:rsidP="00562CE9">
      <w:pPr>
        <w:spacing w:after="0" w:line="240" w:lineRule="auto"/>
        <w:jc w:val="both"/>
        <w:rPr>
          <w:rFonts w:ascii="Times New Roman" w:eastAsia="Times New Roman" w:hAnsi="Times New Roman" w:cs="Times New Roman"/>
          <w:sz w:val="24"/>
          <w:szCs w:val="24"/>
          <w:lang w:eastAsia="it-IT"/>
        </w:rPr>
      </w:pPr>
    </w:p>
    <w:p w:rsidR="00562CE9" w:rsidRPr="006965CC" w:rsidRDefault="00562CE9" w:rsidP="00562CE9">
      <w:pPr>
        <w:spacing w:after="0" w:line="240" w:lineRule="auto"/>
        <w:jc w:val="both"/>
        <w:rPr>
          <w:rFonts w:ascii="Times New Roman" w:eastAsia="Times New Roman" w:hAnsi="Times New Roman" w:cs="Times New Roman"/>
          <w:sz w:val="24"/>
          <w:szCs w:val="24"/>
          <w:lang w:eastAsia="it-IT"/>
        </w:rPr>
      </w:pPr>
      <w:r w:rsidRPr="006965CC">
        <w:rPr>
          <w:rFonts w:ascii="Times New Roman" w:eastAsia="Times New Roman" w:hAnsi="Times New Roman" w:cs="Times New Roman"/>
          <w:sz w:val="24"/>
          <w:szCs w:val="24"/>
          <w:lang w:eastAsia="it-IT"/>
        </w:rPr>
        <w:t>a)</w:t>
      </w:r>
      <w:r w:rsidRPr="006965CC">
        <w:rPr>
          <w:rFonts w:ascii="Times New Roman" w:eastAsia="Times New Roman" w:hAnsi="Times New Roman" w:cs="Times New Roman"/>
          <w:sz w:val="24"/>
          <w:szCs w:val="24"/>
          <w:lang w:eastAsia="it-IT"/>
        </w:rPr>
        <w:tab/>
        <w:t xml:space="preserve">10% del volume di alcool contenuto nel vino rosso, se la vinificazione è avvenuta a partire da uve fresche; </w:t>
      </w:r>
    </w:p>
    <w:p w:rsidR="00562CE9" w:rsidRPr="006965CC" w:rsidRDefault="00562CE9" w:rsidP="00562CE9">
      <w:pPr>
        <w:spacing w:after="0" w:line="240" w:lineRule="auto"/>
        <w:jc w:val="both"/>
        <w:rPr>
          <w:rFonts w:ascii="Times New Roman" w:eastAsia="Times New Roman" w:hAnsi="Times New Roman" w:cs="Times New Roman"/>
          <w:sz w:val="24"/>
          <w:szCs w:val="24"/>
          <w:lang w:eastAsia="it-IT"/>
        </w:rPr>
      </w:pPr>
      <w:r w:rsidRPr="006965CC">
        <w:rPr>
          <w:rFonts w:ascii="Times New Roman" w:eastAsia="Times New Roman" w:hAnsi="Times New Roman" w:cs="Times New Roman"/>
          <w:sz w:val="24"/>
          <w:szCs w:val="24"/>
          <w:lang w:eastAsia="it-IT"/>
        </w:rPr>
        <w:t>b)</w:t>
      </w:r>
      <w:r w:rsidRPr="006965CC">
        <w:rPr>
          <w:rFonts w:ascii="Times New Roman" w:eastAsia="Times New Roman" w:hAnsi="Times New Roman" w:cs="Times New Roman"/>
          <w:sz w:val="24"/>
          <w:szCs w:val="24"/>
          <w:lang w:eastAsia="it-IT"/>
        </w:rPr>
        <w:tab/>
        <w:t>5% del volume di alcool contenuto nel vino, se la vinificazione è avvenuta a partire da mosto di uve da mosto di uve parzialmente fermentato o da vino nuovo ancora in fermentazione;</w:t>
      </w:r>
    </w:p>
    <w:p w:rsidR="00562CE9" w:rsidRPr="00EF4D4D" w:rsidRDefault="00562CE9" w:rsidP="00562CE9">
      <w:pPr>
        <w:spacing w:after="0" w:line="240" w:lineRule="auto"/>
        <w:jc w:val="both"/>
        <w:rPr>
          <w:rFonts w:ascii="Times New Roman" w:eastAsia="Times New Roman" w:hAnsi="Times New Roman" w:cs="Times New Roman"/>
          <w:sz w:val="24"/>
          <w:szCs w:val="24"/>
          <w:lang w:eastAsia="it-IT"/>
        </w:rPr>
      </w:pPr>
      <w:r w:rsidRPr="006965CC">
        <w:rPr>
          <w:rFonts w:ascii="Times New Roman" w:eastAsia="Times New Roman" w:hAnsi="Times New Roman" w:cs="Times New Roman"/>
          <w:sz w:val="24"/>
          <w:szCs w:val="24"/>
          <w:lang w:eastAsia="it-IT"/>
        </w:rPr>
        <w:t>c)</w:t>
      </w:r>
      <w:r w:rsidRPr="006965CC">
        <w:rPr>
          <w:rFonts w:ascii="Times New Roman" w:eastAsia="Times New Roman" w:hAnsi="Times New Roman" w:cs="Times New Roman"/>
          <w:sz w:val="24"/>
          <w:szCs w:val="24"/>
          <w:lang w:eastAsia="it-IT"/>
        </w:rPr>
        <w:tab/>
        <w:t>7% del volume di alcool contenuto nel vino bianco a DOC, IGT, DOP e IGP, se la vinificazione è avvenuta a partire da uve fresche.</w:t>
      </w:r>
      <w:r>
        <w:rPr>
          <w:rFonts w:ascii="Times New Roman" w:eastAsia="Times New Roman" w:hAnsi="Times New Roman" w:cs="Times New Roman"/>
          <w:sz w:val="24"/>
          <w:szCs w:val="24"/>
          <w:lang w:eastAsia="it-IT"/>
        </w:rPr>
        <w:t xml:space="preserve"> </w:t>
      </w:r>
      <w:r w:rsidRPr="00EF4D4D">
        <w:rPr>
          <w:rFonts w:ascii="Times New Roman" w:eastAsia="Times New Roman" w:hAnsi="Times New Roman" w:cs="Times New Roman"/>
          <w:sz w:val="24"/>
          <w:szCs w:val="24"/>
          <w:lang w:eastAsia="it-IT"/>
        </w:rPr>
        <w:t xml:space="preserve">La consegna in distilleria delle vinacce, o il ritiro sotto controllo, deve avvenire entro 30 giorni dalla fine del periodo vendemmiale determinato annualmente con il provvedimento delle Regioni e Province autonome. </w:t>
      </w:r>
    </w:p>
    <w:p w:rsidR="00562CE9" w:rsidRPr="00EF4D4D" w:rsidRDefault="00562CE9" w:rsidP="00562CE9">
      <w:pPr>
        <w:spacing w:after="0" w:line="240" w:lineRule="auto"/>
        <w:jc w:val="both"/>
        <w:rPr>
          <w:rFonts w:ascii="Times New Roman" w:eastAsia="Times New Roman" w:hAnsi="Times New Roman" w:cs="Times New Roman"/>
          <w:sz w:val="24"/>
          <w:szCs w:val="24"/>
          <w:lang w:eastAsia="it-IT"/>
        </w:rPr>
      </w:pPr>
      <w:r w:rsidRPr="00EF4D4D">
        <w:rPr>
          <w:rFonts w:ascii="Times New Roman" w:eastAsia="Times New Roman" w:hAnsi="Times New Roman" w:cs="Times New Roman"/>
          <w:sz w:val="24"/>
          <w:szCs w:val="24"/>
          <w:lang w:eastAsia="it-IT"/>
        </w:rPr>
        <w:t>La consegna delle fecce, o il ritiro sotto controllo, deve avvenire, previa denaturazione da attuarsi secondo modalità stabilite, entro 30 giorni dal loro ottenimento.</w:t>
      </w:r>
    </w:p>
    <w:p w:rsidR="00562CE9" w:rsidRPr="00EF4D4D" w:rsidRDefault="00562CE9" w:rsidP="00562CE9">
      <w:pPr>
        <w:spacing w:after="0" w:line="240" w:lineRule="auto"/>
        <w:jc w:val="both"/>
        <w:rPr>
          <w:rFonts w:ascii="Times New Roman" w:eastAsia="Times New Roman" w:hAnsi="Times New Roman" w:cs="Times New Roman"/>
          <w:sz w:val="24"/>
          <w:szCs w:val="24"/>
          <w:lang w:eastAsia="it-IT"/>
        </w:rPr>
      </w:pPr>
      <w:r w:rsidRPr="00EF4D4D">
        <w:rPr>
          <w:rFonts w:ascii="Times New Roman" w:eastAsia="Times New Roman" w:hAnsi="Times New Roman" w:cs="Times New Roman"/>
          <w:sz w:val="24"/>
          <w:szCs w:val="24"/>
          <w:lang w:eastAsia="it-IT"/>
        </w:rPr>
        <w:t>La denaturazione delle fecce deve essere comunicata all’organo di controllo competente secondo la normativa vigente.</w:t>
      </w:r>
    </w:p>
    <w:p w:rsidR="00562CE9" w:rsidRDefault="00562CE9" w:rsidP="00562CE9">
      <w:pPr>
        <w:spacing w:after="0" w:line="240" w:lineRule="auto"/>
        <w:jc w:val="both"/>
        <w:rPr>
          <w:rFonts w:ascii="Times New Roman" w:eastAsia="Times New Roman" w:hAnsi="Times New Roman" w:cs="Times New Roman"/>
          <w:sz w:val="24"/>
          <w:szCs w:val="24"/>
          <w:lang w:eastAsia="it-IT"/>
        </w:rPr>
      </w:pPr>
    </w:p>
    <w:p w:rsidR="00D44842" w:rsidRDefault="00562CE9" w:rsidP="00D44842">
      <w:pPr>
        <w:spacing w:after="0" w:line="240" w:lineRule="auto"/>
        <w:jc w:val="both"/>
        <w:rPr>
          <w:rFonts w:ascii="Times New Roman" w:eastAsia="Times New Roman" w:hAnsi="Times New Roman" w:cs="Times New Roman"/>
          <w:sz w:val="24"/>
          <w:szCs w:val="24"/>
          <w:lang w:eastAsia="it-IT"/>
        </w:rPr>
      </w:pPr>
      <w:r w:rsidRPr="00D44842">
        <w:rPr>
          <w:rFonts w:ascii="Times New Roman" w:eastAsia="Times New Roman" w:hAnsi="Times New Roman" w:cs="Times New Roman"/>
          <w:b/>
          <w:bCs/>
          <w:i/>
          <w:iCs/>
          <w:sz w:val="24"/>
          <w:szCs w:val="24"/>
          <w:lang w:eastAsia="it-IT"/>
        </w:rPr>
        <w:t xml:space="preserve">ix) </w:t>
      </w:r>
      <w:r w:rsidR="00D44842" w:rsidRPr="00D44842">
        <w:rPr>
          <w:rFonts w:ascii="Times New Roman" w:eastAsia="Times New Roman" w:hAnsi="Times New Roman" w:cs="Times New Roman"/>
          <w:b/>
          <w:bCs/>
          <w:i/>
          <w:iCs/>
          <w:sz w:val="24"/>
          <w:szCs w:val="24"/>
          <w:lang w:eastAsia="it-IT"/>
        </w:rPr>
        <w:t>TERMINI PER I PAGAMENTI AI BENEFICIARI</w:t>
      </w:r>
      <w:r w:rsidR="00D44842" w:rsidRPr="008F4CA2">
        <w:rPr>
          <w:rFonts w:ascii="Times New Roman" w:eastAsia="Times New Roman" w:hAnsi="Times New Roman" w:cs="Times New Roman"/>
          <w:sz w:val="24"/>
          <w:szCs w:val="24"/>
          <w:lang w:eastAsia="it-IT"/>
        </w:rPr>
        <w:t xml:space="preserve"> </w:t>
      </w:r>
    </w:p>
    <w:p w:rsidR="00D44842" w:rsidRPr="006D53F9" w:rsidRDefault="00D44842" w:rsidP="00D44842">
      <w:pPr>
        <w:spacing w:after="0" w:line="240" w:lineRule="auto"/>
        <w:jc w:val="both"/>
        <w:rPr>
          <w:rFonts w:ascii="Times New Roman" w:eastAsia="Times New Roman" w:hAnsi="Times New Roman" w:cs="Times New Roman"/>
          <w:sz w:val="24"/>
          <w:szCs w:val="24"/>
          <w:lang w:eastAsia="it-IT"/>
        </w:rPr>
      </w:pPr>
      <w:r w:rsidRPr="006D53F9">
        <w:rPr>
          <w:rFonts w:ascii="Times New Roman" w:eastAsia="Times New Roman" w:hAnsi="Times New Roman" w:cs="Times New Roman"/>
          <w:sz w:val="24"/>
          <w:szCs w:val="24"/>
          <w:lang w:eastAsia="it-IT"/>
        </w:rPr>
        <w:t>A norma dell’art 25 del Reg UE 2016/1150, il termine di pagamento viene fissato in 12 mesi a partire dalla data di presentazione di un fascicolo di domanda completo.</w:t>
      </w:r>
    </w:p>
    <w:p w:rsidR="00D44842" w:rsidRPr="006D53F9" w:rsidRDefault="00D44842" w:rsidP="00D44842">
      <w:pPr>
        <w:spacing w:after="0" w:line="240" w:lineRule="auto"/>
        <w:jc w:val="both"/>
        <w:rPr>
          <w:rFonts w:ascii="Times New Roman" w:eastAsia="Times New Roman" w:hAnsi="Times New Roman" w:cs="Times New Roman"/>
          <w:sz w:val="24"/>
          <w:szCs w:val="24"/>
          <w:lang w:eastAsia="it-IT"/>
        </w:rPr>
      </w:pPr>
      <w:r w:rsidRPr="006D53F9">
        <w:rPr>
          <w:rFonts w:ascii="Times New Roman" w:eastAsia="Times New Roman" w:hAnsi="Times New Roman" w:cs="Times New Roman"/>
          <w:sz w:val="24"/>
          <w:szCs w:val="24"/>
          <w:lang w:eastAsia="it-IT"/>
        </w:rPr>
        <w:t>Tutti i pagamenti vengono comunque effettuati entro il 15 ottobre della campagna di riferimento.</w:t>
      </w:r>
    </w:p>
    <w:p w:rsidR="00562CE9" w:rsidRDefault="00562CE9" w:rsidP="00562CE9">
      <w:pPr>
        <w:spacing w:after="0" w:line="240" w:lineRule="auto"/>
        <w:jc w:val="both"/>
        <w:rPr>
          <w:rFonts w:ascii="Times New Roman" w:eastAsia="Times New Roman" w:hAnsi="Times New Roman" w:cs="Times New Roman"/>
          <w:sz w:val="24"/>
          <w:szCs w:val="24"/>
          <w:lang w:eastAsia="it-IT"/>
        </w:rPr>
      </w:pPr>
    </w:p>
    <w:p w:rsidR="00871DE6" w:rsidRDefault="00562CE9" w:rsidP="00871DE6">
      <w:pPr>
        <w:spacing w:after="0" w:line="240" w:lineRule="auto"/>
        <w:jc w:val="both"/>
        <w:rPr>
          <w:rFonts w:ascii="Times New Roman" w:eastAsia="Times New Roman" w:hAnsi="Times New Roman" w:cs="Times New Roman"/>
          <w:sz w:val="24"/>
          <w:szCs w:val="24"/>
          <w:lang w:eastAsia="it-IT"/>
        </w:rPr>
      </w:pPr>
      <w:r w:rsidRPr="00D44842">
        <w:rPr>
          <w:rFonts w:ascii="Times New Roman" w:eastAsia="Times New Roman" w:hAnsi="Times New Roman" w:cs="Times New Roman"/>
          <w:b/>
          <w:bCs/>
          <w:i/>
          <w:iCs/>
          <w:sz w:val="24"/>
          <w:szCs w:val="24"/>
          <w:lang w:eastAsia="it-IT"/>
        </w:rPr>
        <w:t xml:space="preserve">x) </w:t>
      </w:r>
      <w:r w:rsidR="00871DE6" w:rsidRPr="00D44842">
        <w:rPr>
          <w:rFonts w:ascii="Times New Roman" w:eastAsia="Times New Roman" w:hAnsi="Times New Roman" w:cs="Times New Roman"/>
          <w:b/>
          <w:bCs/>
          <w:i/>
          <w:iCs/>
          <w:sz w:val="24"/>
          <w:szCs w:val="24"/>
          <w:lang w:eastAsia="it-IT"/>
        </w:rPr>
        <w:t>ANTICIPI</w:t>
      </w:r>
      <w:r w:rsidRPr="008F4CA2">
        <w:rPr>
          <w:rFonts w:ascii="Times New Roman" w:eastAsia="Times New Roman" w:hAnsi="Times New Roman" w:cs="Times New Roman"/>
          <w:sz w:val="24"/>
          <w:szCs w:val="24"/>
          <w:lang w:eastAsia="it-IT"/>
        </w:rPr>
        <w:t xml:space="preserve">: </w:t>
      </w:r>
    </w:p>
    <w:p w:rsidR="00871DE6" w:rsidRPr="00DA7F6C" w:rsidRDefault="00871DE6" w:rsidP="00871DE6">
      <w:pPr>
        <w:spacing w:after="0" w:line="240" w:lineRule="auto"/>
        <w:jc w:val="both"/>
        <w:rPr>
          <w:rFonts w:ascii="Times New Roman" w:eastAsia="Times New Roman" w:hAnsi="Times New Roman" w:cs="Times New Roman"/>
          <w:color w:val="000000"/>
          <w:sz w:val="24"/>
          <w:szCs w:val="24"/>
          <w:lang w:eastAsia="it-IT"/>
        </w:rPr>
      </w:pPr>
      <w:r w:rsidRPr="00DA7F6C">
        <w:rPr>
          <w:rFonts w:ascii="Times New Roman" w:eastAsia="Times New Roman" w:hAnsi="Times New Roman" w:cs="Times New Roman"/>
          <w:color w:val="000000"/>
          <w:sz w:val="24"/>
          <w:szCs w:val="24"/>
          <w:lang w:eastAsia="it-IT"/>
        </w:rPr>
        <w:t>I beneficiari possono chiedere il pagamento anticipato dell’aiuto per un importo che non può superare l’80% del contributo ammesso; il restante 20% viene erogato dopo l’effettuazione del collaudo. L’erogazione dell’anticipazione è subordinata alla costituzione di una fidejussione pari al 110%  del valore dell’anticipo.</w:t>
      </w:r>
    </w:p>
    <w:p w:rsidR="00562CE9" w:rsidRPr="008F4CA2" w:rsidRDefault="00562CE9" w:rsidP="00562CE9">
      <w:pPr>
        <w:spacing w:after="0" w:line="240" w:lineRule="auto"/>
        <w:jc w:val="both"/>
        <w:rPr>
          <w:rFonts w:ascii="Times New Roman" w:eastAsia="Times New Roman" w:hAnsi="Times New Roman" w:cs="Times New Roman"/>
          <w:sz w:val="24"/>
          <w:szCs w:val="24"/>
          <w:lang w:eastAsia="it-IT"/>
        </w:rPr>
      </w:pPr>
    </w:p>
    <w:p w:rsidR="00562CE9" w:rsidRDefault="00562CE9" w:rsidP="00562CE9">
      <w:pPr>
        <w:spacing w:after="0" w:line="240" w:lineRule="auto"/>
        <w:jc w:val="both"/>
        <w:rPr>
          <w:rFonts w:ascii="Times New Roman" w:eastAsia="Times New Roman" w:hAnsi="Times New Roman" w:cs="Times New Roman"/>
          <w:sz w:val="24"/>
          <w:szCs w:val="24"/>
          <w:lang w:eastAsia="it-IT"/>
        </w:rPr>
      </w:pPr>
      <w:r w:rsidRPr="00871DE6">
        <w:rPr>
          <w:rFonts w:ascii="Times New Roman" w:eastAsia="Times New Roman" w:hAnsi="Times New Roman" w:cs="Times New Roman"/>
          <w:b/>
          <w:bCs/>
          <w:i/>
          <w:iCs/>
          <w:sz w:val="24"/>
          <w:szCs w:val="24"/>
          <w:lang w:eastAsia="it-IT"/>
        </w:rPr>
        <w:t xml:space="preserve">xi) </w:t>
      </w:r>
      <w:r w:rsidR="00871DE6" w:rsidRPr="00871DE6">
        <w:rPr>
          <w:rFonts w:ascii="Times New Roman" w:eastAsia="Times New Roman" w:hAnsi="Times New Roman" w:cs="Times New Roman"/>
          <w:b/>
          <w:bCs/>
          <w:i/>
          <w:iCs/>
          <w:sz w:val="24"/>
          <w:szCs w:val="24"/>
          <w:lang w:eastAsia="it-IT"/>
        </w:rPr>
        <w:t>DEMARCAZIONE</w:t>
      </w:r>
      <w:r w:rsidRPr="008F4CA2">
        <w:rPr>
          <w:rFonts w:ascii="Times New Roman" w:eastAsia="Times New Roman" w:hAnsi="Times New Roman" w:cs="Times New Roman"/>
          <w:sz w:val="24"/>
          <w:szCs w:val="24"/>
          <w:lang w:eastAsia="it-IT"/>
        </w:rPr>
        <w:t xml:space="preserve"> </w:t>
      </w:r>
      <w:r w:rsidR="007D3D68">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NON PERTINENTE</w:t>
      </w:r>
    </w:p>
    <w:p w:rsidR="00643421" w:rsidRDefault="00643421" w:rsidP="00562CE9">
      <w:pPr>
        <w:spacing w:after="0" w:line="240" w:lineRule="auto"/>
        <w:jc w:val="both"/>
        <w:rPr>
          <w:rFonts w:ascii="Times New Roman" w:eastAsia="Times New Roman" w:hAnsi="Times New Roman" w:cs="Times New Roman"/>
          <w:sz w:val="24"/>
          <w:szCs w:val="24"/>
          <w:lang w:eastAsia="it-IT"/>
        </w:rPr>
      </w:pPr>
    </w:p>
    <w:p w:rsidR="00562CE9" w:rsidRPr="00EF4D4D" w:rsidRDefault="00562CE9" w:rsidP="00562CE9">
      <w:pPr>
        <w:spacing w:after="0" w:line="240" w:lineRule="auto"/>
        <w:jc w:val="both"/>
        <w:rPr>
          <w:rFonts w:ascii="Times New Roman" w:eastAsia="Times New Roman" w:hAnsi="Times New Roman" w:cs="Times New Roman"/>
          <w:b/>
          <w:i/>
          <w:sz w:val="24"/>
          <w:szCs w:val="24"/>
          <w:lang w:eastAsia="it-IT"/>
        </w:rPr>
      </w:pPr>
      <w:r w:rsidRPr="00EF4D4D">
        <w:rPr>
          <w:rFonts w:ascii="Times New Roman" w:eastAsia="Times New Roman" w:hAnsi="Times New Roman" w:cs="Times New Roman"/>
          <w:b/>
          <w:i/>
          <w:sz w:val="24"/>
          <w:szCs w:val="24"/>
          <w:lang w:eastAsia="it-IT"/>
        </w:rPr>
        <w:t>CARATTERISTICHE DEI SOTTOPRODOTTI</w:t>
      </w:r>
    </w:p>
    <w:p w:rsidR="00562CE9" w:rsidRPr="00EF4D4D" w:rsidRDefault="00562CE9" w:rsidP="00562CE9">
      <w:pPr>
        <w:spacing w:after="0" w:line="240" w:lineRule="auto"/>
        <w:jc w:val="both"/>
        <w:rPr>
          <w:rFonts w:ascii="Times New Roman" w:eastAsia="Times New Roman" w:hAnsi="Times New Roman" w:cs="Times New Roman"/>
          <w:sz w:val="24"/>
          <w:szCs w:val="24"/>
          <w:lang w:eastAsia="it-IT"/>
        </w:rPr>
      </w:pPr>
      <w:r w:rsidRPr="00EF4D4D">
        <w:rPr>
          <w:rFonts w:ascii="Times New Roman" w:eastAsia="Times New Roman" w:hAnsi="Times New Roman" w:cs="Times New Roman"/>
          <w:sz w:val="24"/>
          <w:szCs w:val="24"/>
          <w:lang w:eastAsia="it-IT"/>
        </w:rPr>
        <w:t>I sottoprodotti della vinificazione al momento della consegna/ritiro devono avere le seguenti caratteristiche minime:</w:t>
      </w:r>
    </w:p>
    <w:p w:rsidR="00562CE9" w:rsidRPr="00EF4D4D" w:rsidRDefault="00562CE9" w:rsidP="00562CE9">
      <w:pPr>
        <w:numPr>
          <w:ilvl w:val="0"/>
          <w:numId w:val="20"/>
        </w:numPr>
        <w:tabs>
          <w:tab w:val="clear" w:pos="720"/>
          <w:tab w:val="num" w:pos="240"/>
        </w:tabs>
        <w:spacing w:after="0" w:line="240" w:lineRule="auto"/>
        <w:ind w:left="240" w:hanging="240"/>
        <w:jc w:val="both"/>
        <w:rPr>
          <w:rFonts w:ascii="Times New Roman" w:eastAsia="Times New Roman" w:hAnsi="Times New Roman" w:cs="Times New Roman"/>
          <w:sz w:val="24"/>
          <w:szCs w:val="24"/>
          <w:lang w:eastAsia="it-IT"/>
        </w:rPr>
      </w:pPr>
      <w:r w:rsidRPr="00EF4D4D">
        <w:rPr>
          <w:rFonts w:ascii="Times New Roman" w:eastAsia="Times New Roman" w:hAnsi="Times New Roman" w:cs="Times New Roman"/>
          <w:sz w:val="24"/>
          <w:szCs w:val="24"/>
          <w:lang w:eastAsia="it-IT"/>
        </w:rPr>
        <w:t>Vinacce: 2,8 litri di alcole puro (effettivo o potenziale) per 100 Kg;</w:t>
      </w:r>
    </w:p>
    <w:p w:rsidR="00562CE9" w:rsidRDefault="00562CE9" w:rsidP="00562CE9">
      <w:pPr>
        <w:numPr>
          <w:ilvl w:val="0"/>
          <w:numId w:val="20"/>
        </w:numPr>
        <w:tabs>
          <w:tab w:val="clear" w:pos="720"/>
          <w:tab w:val="num" w:pos="240"/>
        </w:tabs>
        <w:spacing w:after="0" w:line="240" w:lineRule="auto"/>
        <w:ind w:hanging="720"/>
        <w:jc w:val="both"/>
        <w:rPr>
          <w:rFonts w:ascii="Times New Roman" w:eastAsia="Times New Roman" w:hAnsi="Times New Roman" w:cs="Times New Roman"/>
          <w:sz w:val="24"/>
          <w:szCs w:val="24"/>
          <w:lang w:eastAsia="it-IT"/>
        </w:rPr>
      </w:pPr>
      <w:r w:rsidRPr="00EF4D4D">
        <w:rPr>
          <w:rFonts w:ascii="Times New Roman" w:eastAsia="Times New Roman" w:hAnsi="Times New Roman" w:cs="Times New Roman"/>
          <w:sz w:val="24"/>
          <w:szCs w:val="24"/>
          <w:lang w:eastAsia="it-IT"/>
        </w:rPr>
        <w:t>fecce di vino: 4 litri di alcole puro per 100 Kg, 45% di umidità.</w:t>
      </w:r>
    </w:p>
    <w:p w:rsidR="00ED76D5" w:rsidRDefault="00ED76D5" w:rsidP="00ED76D5">
      <w:pPr>
        <w:spacing w:after="0" w:line="240" w:lineRule="auto"/>
        <w:ind w:left="720"/>
        <w:jc w:val="both"/>
        <w:rPr>
          <w:rFonts w:ascii="Times New Roman" w:eastAsia="Times New Roman" w:hAnsi="Times New Roman" w:cs="Times New Roman"/>
          <w:sz w:val="24"/>
          <w:szCs w:val="24"/>
          <w:lang w:eastAsia="it-IT"/>
        </w:rPr>
      </w:pPr>
    </w:p>
    <w:p w:rsidR="00F72548" w:rsidRDefault="00F72548" w:rsidP="00ED76D5">
      <w:pPr>
        <w:spacing w:after="0" w:line="240" w:lineRule="auto"/>
        <w:ind w:left="720"/>
        <w:jc w:val="both"/>
        <w:rPr>
          <w:rFonts w:ascii="Times New Roman" w:eastAsia="Times New Roman" w:hAnsi="Times New Roman" w:cs="Times New Roman"/>
          <w:sz w:val="24"/>
          <w:szCs w:val="24"/>
          <w:lang w:eastAsia="it-IT"/>
        </w:rPr>
      </w:pPr>
    </w:p>
    <w:p w:rsidR="00F72548" w:rsidRDefault="00F72548" w:rsidP="00ED76D5">
      <w:pPr>
        <w:spacing w:after="0" w:line="240" w:lineRule="auto"/>
        <w:ind w:left="720"/>
        <w:jc w:val="both"/>
        <w:rPr>
          <w:rFonts w:ascii="Times New Roman" w:eastAsia="Times New Roman" w:hAnsi="Times New Roman" w:cs="Times New Roman"/>
          <w:sz w:val="24"/>
          <w:szCs w:val="24"/>
          <w:lang w:eastAsia="it-IT"/>
        </w:rPr>
      </w:pPr>
    </w:p>
    <w:p w:rsidR="003955D9" w:rsidRDefault="003955D9" w:rsidP="00ED76D5">
      <w:pPr>
        <w:spacing w:after="0" w:line="240" w:lineRule="auto"/>
        <w:ind w:left="720"/>
        <w:jc w:val="both"/>
        <w:rPr>
          <w:rFonts w:ascii="Times New Roman" w:eastAsia="Times New Roman" w:hAnsi="Times New Roman" w:cs="Times New Roman"/>
          <w:sz w:val="24"/>
          <w:szCs w:val="24"/>
          <w:lang w:eastAsia="it-IT"/>
        </w:rPr>
      </w:pPr>
    </w:p>
    <w:p w:rsidR="00F72548" w:rsidRDefault="00F72548" w:rsidP="00ED76D5">
      <w:pPr>
        <w:spacing w:after="0" w:line="240" w:lineRule="auto"/>
        <w:ind w:left="720"/>
        <w:jc w:val="both"/>
        <w:rPr>
          <w:rFonts w:ascii="Times New Roman" w:eastAsia="Times New Roman" w:hAnsi="Times New Roman" w:cs="Times New Roman"/>
          <w:sz w:val="24"/>
          <w:szCs w:val="24"/>
          <w:lang w:eastAsia="it-IT"/>
        </w:rPr>
      </w:pPr>
    </w:p>
    <w:p w:rsidR="00F72548" w:rsidRPr="00EF4D4D" w:rsidRDefault="00F72548" w:rsidP="00ED76D5">
      <w:pPr>
        <w:spacing w:after="0" w:line="240" w:lineRule="auto"/>
        <w:ind w:left="720"/>
        <w:jc w:val="both"/>
        <w:rPr>
          <w:rFonts w:ascii="Times New Roman" w:eastAsia="Times New Roman" w:hAnsi="Times New Roman" w:cs="Times New Roman"/>
          <w:sz w:val="24"/>
          <w:szCs w:val="24"/>
          <w:lang w:eastAsia="it-IT"/>
        </w:rPr>
      </w:pPr>
    </w:p>
    <w:p w:rsidR="00994DAC" w:rsidRPr="00844859" w:rsidRDefault="00562CE9" w:rsidP="00ED76D5">
      <w:pPr>
        <w:spacing w:after="0" w:line="240" w:lineRule="auto"/>
        <w:jc w:val="both"/>
        <w:rPr>
          <w:rFonts w:ascii="Times New Roman" w:eastAsia="Times New Roman" w:hAnsi="Times New Roman" w:cs="Times New Roman"/>
          <w:sz w:val="24"/>
          <w:szCs w:val="24"/>
          <w:lang w:eastAsia="it-IT"/>
        </w:rPr>
      </w:pPr>
      <w:r w:rsidRPr="00EF4D4D">
        <w:rPr>
          <w:rFonts w:ascii="Times New Roman" w:eastAsia="Times New Roman" w:hAnsi="Times New Roman" w:cs="Times New Roman"/>
          <w:b/>
          <w:i/>
          <w:sz w:val="24"/>
          <w:szCs w:val="24"/>
          <w:lang w:eastAsia="it-IT"/>
        </w:rPr>
        <w:lastRenderedPageBreak/>
        <w:t xml:space="preserve"> </w:t>
      </w:r>
      <w:r w:rsidR="00670798" w:rsidRPr="00223C32">
        <w:rPr>
          <w:bCs/>
          <w:i/>
          <w:iCs/>
          <w:highlight w:val="cyan"/>
          <w:lang w:bidi="it-IT"/>
        </w:rPr>
        <w:t>b</w:t>
      </w:r>
      <w:r w:rsidR="002D5B51" w:rsidRPr="00223C32">
        <w:rPr>
          <w:bCs/>
          <w:i/>
          <w:iCs/>
          <w:highlight w:val="cyan"/>
          <w:lang w:bidi="it-IT"/>
        </w:rPr>
        <w:t>.</w:t>
      </w:r>
      <w:r w:rsidR="002D5B51" w:rsidRPr="00223C32">
        <w:rPr>
          <w:bCs/>
          <w:i/>
          <w:iCs/>
          <w:highlight w:val="cyan"/>
          <w:lang w:bidi="it-IT"/>
        </w:rPr>
        <w:tab/>
      </w:r>
      <w:r w:rsidR="00844859" w:rsidRPr="00223C32">
        <w:rPr>
          <w:b/>
          <w:highlight w:val="cyan"/>
          <w:lang w:bidi="it-IT"/>
        </w:rPr>
        <w:t>RISULTATI DELLE CONSULTAZIONI TENUTE</w:t>
      </w:r>
      <w:r w:rsidR="00844859" w:rsidRPr="00223C32">
        <w:rPr>
          <w:rFonts w:ascii="Times New Roman" w:eastAsia="Times New Roman" w:hAnsi="Times New Roman" w:cs="Times New Roman"/>
          <w:b/>
          <w:sz w:val="24"/>
          <w:szCs w:val="24"/>
          <w:highlight w:val="cyan"/>
          <w:lang w:eastAsia="it-IT"/>
        </w:rPr>
        <w:t>:</w:t>
      </w:r>
      <w:r w:rsidR="00844859" w:rsidRPr="00844859">
        <w:rPr>
          <w:rFonts w:ascii="Times New Roman" w:eastAsia="Times New Roman" w:hAnsi="Times New Roman" w:cs="Times New Roman"/>
          <w:sz w:val="24"/>
          <w:szCs w:val="24"/>
          <w:lang w:eastAsia="it-IT"/>
        </w:rPr>
        <w:t xml:space="preserve"> </w:t>
      </w:r>
    </w:p>
    <w:p w:rsidR="00994DAC" w:rsidRPr="00844859" w:rsidRDefault="00994DAC" w:rsidP="00994DAC">
      <w:pPr>
        <w:shd w:val="clear" w:color="auto" w:fill="FFFFFF"/>
        <w:spacing w:before="120" w:line="288" w:lineRule="atLeast"/>
        <w:jc w:val="both"/>
        <w:rPr>
          <w:rFonts w:ascii="Times New Roman" w:eastAsia="Times New Roman" w:hAnsi="Times New Roman" w:cs="Times New Roman"/>
          <w:sz w:val="24"/>
          <w:szCs w:val="24"/>
          <w:lang w:eastAsia="it-IT"/>
        </w:rPr>
      </w:pPr>
      <w:r w:rsidRPr="00844859">
        <w:rPr>
          <w:rFonts w:ascii="Times New Roman" w:eastAsia="Times New Roman" w:hAnsi="Times New Roman" w:cs="Times New Roman"/>
          <w:sz w:val="24"/>
          <w:szCs w:val="24"/>
          <w:lang w:eastAsia="it-IT"/>
        </w:rPr>
        <w:t xml:space="preserve">Nel corso delle consultazioni che si sono svolte con i rappresentanti delle Amministrazioni regionali e delle Organizzazioni professionali </w:t>
      </w:r>
      <w:r w:rsidRPr="00613DB4">
        <w:rPr>
          <w:rFonts w:ascii="Times New Roman" w:eastAsia="Times New Roman" w:hAnsi="Times New Roman" w:cs="Times New Roman"/>
          <w:sz w:val="24"/>
          <w:szCs w:val="24"/>
          <w:lang w:eastAsia="it-IT"/>
        </w:rPr>
        <w:t xml:space="preserve">è emersa la volontà di mantenere inalterato l’ assetto del PNS presentato </w:t>
      </w:r>
      <w:r w:rsidR="00FD22E2" w:rsidRPr="00613DB4">
        <w:rPr>
          <w:rFonts w:ascii="Times New Roman" w:eastAsia="Times New Roman" w:hAnsi="Times New Roman" w:cs="Times New Roman"/>
          <w:sz w:val="24"/>
          <w:szCs w:val="24"/>
          <w:lang w:eastAsia="it-IT"/>
        </w:rPr>
        <w:t>nelle precedenti programmazioni</w:t>
      </w:r>
      <w:r w:rsidRPr="00613DB4">
        <w:rPr>
          <w:rFonts w:ascii="Times New Roman" w:eastAsia="Times New Roman" w:hAnsi="Times New Roman" w:cs="Times New Roman"/>
          <w:sz w:val="24"/>
          <w:szCs w:val="24"/>
          <w:lang w:eastAsia="it-IT"/>
        </w:rPr>
        <w:t xml:space="preserve"> e di procedere unicamente </w:t>
      </w:r>
      <w:r w:rsidR="00FD22E2" w:rsidRPr="00613DB4">
        <w:rPr>
          <w:rFonts w:ascii="Times New Roman" w:eastAsia="Times New Roman" w:hAnsi="Times New Roman" w:cs="Times New Roman"/>
          <w:sz w:val="24"/>
          <w:szCs w:val="24"/>
          <w:lang w:eastAsia="it-IT"/>
        </w:rPr>
        <w:t>all’eliminazione della misura dell’assicurazione del raccolto, misura già finanziata nello Sviluppo rurale e di ridimensionale la dotazione finanziaria della misura vendemmia verde, visto lo scarso ricorso alla stessa da parte dei produttori</w:t>
      </w:r>
      <w:r w:rsidRPr="00613DB4">
        <w:rPr>
          <w:rFonts w:ascii="Times New Roman" w:eastAsia="Times New Roman" w:hAnsi="Times New Roman" w:cs="Times New Roman"/>
          <w:sz w:val="24"/>
          <w:szCs w:val="24"/>
          <w:lang w:eastAsia="it-IT"/>
        </w:rPr>
        <w:t>.</w:t>
      </w:r>
    </w:p>
    <w:p w:rsidR="00994DAC" w:rsidRPr="00994DAC" w:rsidRDefault="00994DAC" w:rsidP="00994DAC">
      <w:pPr>
        <w:shd w:val="clear" w:color="auto" w:fill="FFFFFF"/>
        <w:spacing w:before="120" w:after="0" w:line="288" w:lineRule="atLeast"/>
        <w:jc w:val="both"/>
        <w:rPr>
          <w:rFonts w:ascii="Times New Roman" w:eastAsia="Times New Roman" w:hAnsi="Times New Roman" w:cs="Times New Roman"/>
          <w:sz w:val="24"/>
          <w:szCs w:val="24"/>
          <w:lang w:eastAsia="it-IT"/>
        </w:rPr>
      </w:pPr>
      <w:r w:rsidRPr="00994DAC">
        <w:rPr>
          <w:rFonts w:ascii="Times New Roman" w:eastAsia="Times New Roman" w:hAnsi="Times New Roman" w:cs="Times New Roman"/>
          <w:sz w:val="24"/>
          <w:szCs w:val="24"/>
          <w:lang w:eastAsia="it-IT"/>
        </w:rPr>
        <w:t xml:space="preserve">Quindi, </w:t>
      </w:r>
      <w:r w:rsidR="00FD22E2" w:rsidRPr="00994DAC">
        <w:rPr>
          <w:rFonts w:ascii="Times New Roman" w:eastAsia="Times New Roman" w:hAnsi="Times New Roman" w:cs="Times New Roman"/>
          <w:sz w:val="24"/>
          <w:szCs w:val="24"/>
          <w:lang w:eastAsia="it-IT"/>
        </w:rPr>
        <w:t xml:space="preserve">in attesa di valutare le novità normative </w:t>
      </w:r>
      <w:r w:rsidR="00FD22E2" w:rsidRPr="00844859">
        <w:rPr>
          <w:rFonts w:ascii="Times New Roman" w:eastAsia="Times New Roman" w:hAnsi="Times New Roman" w:cs="Times New Roman"/>
          <w:sz w:val="24"/>
          <w:szCs w:val="24"/>
          <w:lang w:eastAsia="it-IT"/>
        </w:rPr>
        <w:t>che interverranno successivamente il 2020</w:t>
      </w:r>
      <w:r w:rsidR="00FD22E2">
        <w:rPr>
          <w:rFonts w:ascii="Times New Roman" w:eastAsia="Times New Roman" w:hAnsi="Times New Roman" w:cs="Times New Roman"/>
          <w:sz w:val="24"/>
          <w:szCs w:val="24"/>
          <w:lang w:eastAsia="it-IT"/>
        </w:rPr>
        <w:t xml:space="preserve"> con la riforma della PAC</w:t>
      </w:r>
      <w:r w:rsidR="00FD22E2" w:rsidRPr="00994DAC">
        <w:rPr>
          <w:rFonts w:ascii="Times New Roman" w:eastAsia="Times New Roman" w:hAnsi="Times New Roman" w:cs="Times New Roman"/>
          <w:sz w:val="24"/>
          <w:szCs w:val="24"/>
          <w:lang w:eastAsia="it-IT"/>
        </w:rPr>
        <w:t>,</w:t>
      </w:r>
      <w:r w:rsidR="00FD22E2">
        <w:rPr>
          <w:rFonts w:ascii="Times New Roman" w:eastAsia="Times New Roman" w:hAnsi="Times New Roman" w:cs="Times New Roman"/>
          <w:sz w:val="24"/>
          <w:szCs w:val="24"/>
          <w:lang w:eastAsia="it-IT"/>
        </w:rPr>
        <w:t xml:space="preserve"> </w:t>
      </w:r>
      <w:r w:rsidRPr="00994DAC">
        <w:rPr>
          <w:rFonts w:ascii="Times New Roman" w:eastAsia="Times New Roman" w:hAnsi="Times New Roman" w:cs="Times New Roman"/>
          <w:sz w:val="24"/>
          <w:szCs w:val="24"/>
          <w:lang w:eastAsia="it-IT"/>
        </w:rPr>
        <w:t>si è convenuto di mantenere il sostegno finanziario alle seguenti misure:</w:t>
      </w:r>
    </w:p>
    <w:p w:rsidR="00994DAC" w:rsidRPr="00994DAC" w:rsidRDefault="00994DAC" w:rsidP="00994DAC">
      <w:pPr>
        <w:shd w:val="clear" w:color="auto" w:fill="FFFFFF"/>
        <w:spacing w:before="120" w:after="0" w:line="288" w:lineRule="atLeast"/>
        <w:jc w:val="both"/>
        <w:rPr>
          <w:rFonts w:ascii="Times New Roman" w:eastAsia="Times New Roman" w:hAnsi="Times New Roman" w:cs="Times New Roman"/>
          <w:sz w:val="24"/>
          <w:szCs w:val="24"/>
          <w:lang w:eastAsia="it-IT"/>
        </w:rPr>
      </w:pPr>
      <w:r w:rsidRPr="00994DAC">
        <w:rPr>
          <w:rFonts w:ascii="Times New Roman" w:eastAsia="Times New Roman" w:hAnsi="Times New Roman" w:cs="Times New Roman"/>
          <w:sz w:val="24"/>
          <w:szCs w:val="24"/>
          <w:lang w:eastAsia="it-IT"/>
        </w:rPr>
        <w:t>1.</w:t>
      </w:r>
      <w:r w:rsidRPr="00994DAC">
        <w:rPr>
          <w:rFonts w:ascii="Times New Roman" w:eastAsia="Times New Roman" w:hAnsi="Times New Roman" w:cs="Times New Roman"/>
          <w:sz w:val="24"/>
          <w:szCs w:val="24"/>
          <w:lang w:eastAsia="it-IT"/>
        </w:rPr>
        <w:tab/>
        <w:t xml:space="preserve">PROMOZIONE SUI MERCATI DEI PAESI TERZI </w:t>
      </w:r>
    </w:p>
    <w:p w:rsidR="00994DAC" w:rsidRDefault="00994DAC" w:rsidP="00994DAC">
      <w:pPr>
        <w:shd w:val="clear" w:color="auto" w:fill="FFFFFF"/>
        <w:spacing w:before="120" w:after="0" w:line="288" w:lineRule="atLeast"/>
        <w:jc w:val="both"/>
        <w:rPr>
          <w:rFonts w:ascii="Times New Roman" w:eastAsia="Times New Roman" w:hAnsi="Times New Roman" w:cs="Times New Roman"/>
          <w:sz w:val="24"/>
          <w:szCs w:val="24"/>
          <w:lang w:eastAsia="it-IT"/>
        </w:rPr>
      </w:pPr>
      <w:r w:rsidRPr="00994DAC">
        <w:rPr>
          <w:rFonts w:ascii="Times New Roman" w:eastAsia="Times New Roman" w:hAnsi="Times New Roman" w:cs="Times New Roman"/>
          <w:sz w:val="24"/>
          <w:szCs w:val="24"/>
          <w:lang w:eastAsia="it-IT"/>
        </w:rPr>
        <w:t>2.</w:t>
      </w:r>
      <w:r w:rsidRPr="00994DAC">
        <w:rPr>
          <w:rFonts w:ascii="Times New Roman" w:eastAsia="Times New Roman" w:hAnsi="Times New Roman" w:cs="Times New Roman"/>
          <w:sz w:val="24"/>
          <w:szCs w:val="24"/>
          <w:lang w:eastAsia="it-IT"/>
        </w:rPr>
        <w:tab/>
        <w:t>RISTRUTTURAZIONE E RICONVERSIONE DEI VIGNETI</w:t>
      </w:r>
    </w:p>
    <w:p w:rsidR="002466FE" w:rsidRPr="00073E76" w:rsidRDefault="002466FE" w:rsidP="00994DAC">
      <w:pPr>
        <w:shd w:val="clear" w:color="auto" w:fill="FFFFFF"/>
        <w:spacing w:before="120" w:after="0" w:line="288"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2 a       </w:t>
      </w:r>
      <w:r w:rsidRPr="00073E76">
        <w:rPr>
          <w:rFonts w:ascii="Times New Roman" w:eastAsia="Times New Roman" w:hAnsi="Times New Roman" w:cs="Times New Roman"/>
          <w:sz w:val="24"/>
          <w:szCs w:val="24"/>
          <w:lang w:eastAsia="it-IT"/>
        </w:rPr>
        <w:t>REIMPIA</w:t>
      </w:r>
      <w:r w:rsidR="00AF0653" w:rsidRPr="00073E76">
        <w:rPr>
          <w:rFonts w:ascii="Times New Roman" w:eastAsia="Times New Roman" w:hAnsi="Times New Roman" w:cs="Times New Roman"/>
          <w:sz w:val="24"/>
          <w:szCs w:val="24"/>
          <w:lang w:eastAsia="it-IT"/>
        </w:rPr>
        <w:t>N</w:t>
      </w:r>
      <w:r w:rsidRPr="00073E76">
        <w:rPr>
          <w:rFonts w:ascii="Times New Roman" w:eastAsia="Times New Roman" w:hAnsi="Times New Roman" w:cs="Times New Roman"/>
          <w:sz w:val="24"/>
          <w:szCs w:val="24"/>
          <w:lang w:eastAsia="it-IT"/>
        </w:rPr>
        <w:t>TO PER MOTIVI FITOSANITARI</w:t>
      </w:r>
    </w:p>
    <w:p w:rsidR="00994DAC" w:rsidRPr="00994DAC" w:rsidRDefault="00994DAC" w:rsidP="00994DAC">
      <w:pPr>
        <w:shd w:val="clear" w:color="auto" w:fill="FFFFFF"/>
        <w:spacing w:before="120" w:after="0" w:line="288" w:lineRule="atLeast"/>
        <w:jc w:val="both"/>
        <w:rPr>
          <w:rFonts w:ascii="Times New Roman" w:eastAsia="Times New Roman" w:hAnsi="Times New Roman" w:cs="Times New Roman"/>
          <w:sz w:val="24"/>
          <w:szCs w:val="24"/>
          <w:lang w:eastAsia="it-IT"/>
        </w:rPr>
      </w:pPr>
      <w:r w:rsidRPr="00994DAC">
        <w:rPr>
          <w:rFonts w:ascii="Times New Roman" w:eastAsia="Times New Roman" w:hAnsi="Times New Roman" w:cs="Times New Roman"/>
          <w:sz w:val="24"/>
          <w:szCs w:val="24"/>
          <w:lang w:eastAsia="it-IT"/>
        </w:rPr>
        <w:t>3.</w:t>
      </w:r>
      <w:r w:rsidRPr="00994DAC">
        <w:rPr>
          <w:rFonts w:ascii="Times New Roman" w:eastAsia="Times New Roman" w:hAnsi="Times New Roman" w:cs="Times New Roman"/>
          <w:sz w:val="24"/>
          <w:szCs w:val="24"/>
          <w:lang w:eastAsia="it-IT"/>
        </w:rPr>
        <w:tab/>
        <w:t xml:space="preserve">INVESTIMENTI </w:t>
      </w:r>
      <w:r w:rsidRPr="00994DAC">
        <w:rPr>
          <w:rFonts w:ascii="Times New Roman" w:eastAsia="Times New Roman" w:hAnsi="Times New Roman" w:cs="Times New Roman"/>
          <w:sz w:val="24"/>
          <w:szCs w:val="24"/>
          <w:lang w:eastAsia="it-IT"/>
        </w:rPr>
        <w:tab/>
      </w:r>
    </w:p>
    <w:p w:rsidR="00994DAC" w:rsidRPr="00994DAC" w:rsidRDefault="00994DAC" w:rsidP="00994DAC">
      <w:pPr>
        <w:shd w:val="clear" w:color="auto" w:fill="FFFFFF"/>
        <w:spacing w:before="120" w:after="0" w:line="288" w:lineRule="atLeast"/>
        <w:jc w:val="both"/>
        <w:rPr>
          <w:rFonts w:ascii="Times New Roman" w:eastAsia="Times New Roman" w:hAnsi="Times New Roman" w:cs="Times New Roman"/>
          <w:sz w:val="24"/>
          <w:szCs w:val="24"/>
          <w:lang w:eastAsia="it-IT"/>
        </w:rPr>
      </w:pPr>
      <w:r w:rsidRPr="00994DAC">
        <w:rPr>
          <w:rFonts w:ascii="Times New Roman" w:eastAsia="Times New Roman" w:hAnsi="Times New Roman" w:cs="Times New Roman"/>
          <w:sz w:val="24"/>
          <w:szCs w:val="24"/>
          <w:lang w:eastAsia="it-IT"/>
        </w:rPr>
        <w:t>4.</w:t>
      </w:r>
      <w:r w:rsidRPr="00994DAC">
        <w:rPr>
          <w:rFonts w:ascii="Times New Roman" w:eastAsia="Times New Roman" w:hAnsi="Times New Roman" w:cs="Times New Roman"/>
          <w:sz w:val="24"/>
          <w:szCs w:val="24"/>
          <w:lang w:eastAsia="it-IT"/>
        </w:rPr>
        <w:tab/>
        <w:t>VENDEMMIA VERDE</w:t>
      </w:r>
    </w:p>
    <w:p w:rsidR="00994DAC" w:rsidRPr="00994DAC" w:rsidRDefault="00994DAC" w:rsidP="00994DAC">
      <w:pPr>
        <w:shd w:val="clear" w:color="auto" w:fill="FFFFFF"/>
        <w:spacing w:before="120" w:after="0" w:line="288" w:lineRule="atLeast"/>
        <w:jc w:val="both"/>
        <w:rPr>
          <w:rFonts w:ascii="Times New Roman" w:eastAsia="Times New Roman" w:hAnsi="Times New Roman" w:cs="Times New Roman"/>
          <w:sz w:val="24"/>
          <w:szCs w:val="24"/>
          <w:lang w:eastAsia="it-IT"/>
        </w:rPr>
      </w:pPr>
      <w:r w:rsidRPr="00994DAC">
        <w:rPr>
          <w:rFonts w:ascii="Times New Roman" w:eastAsia="Times New Roman" w:hAnsi="Times New Roman" w:cs="Times New Roman"/>
          <w:sz w:val="24"/>
          <w:szCs w:val="24"/>
          <w:lang w:eastAsia="it-IT"/>
        </w:rPr>
        <w:t>5.</w:t>
      </w:r>
      <w:r w:rsidRPr="00994DAC">
        <w:rPr>
          <w:rFonts w:ascii="Times New Roman" w:eastAsia="Times New Roman" w:hAnsi="Times New Roman" w:cs="Times New Roman"/>
          <w:sz w:val="24"/>
          <w:szCs w:val="24"/>
          <w:lang w:eastAsia="it-IT"/>
        </w:rPr>
        <w:tab/>
        <w:t xml:space="preserve">DISTILLAZIONE DEI SOTTOPRODOTTI </w:t>
      </w:r>
    </w:p>
    <w:p w:rsidR="00994DAC" w:rsidRPr="00994DAC" w:rsidRDefault="006D6F6D" w:rsidP="00994DAC">
      <w:pPr>
        <w:shd w:val="clear" w:color="auto" w:fill="FFFFFF"/>
        <w:spacing w:before="120" w:after="0" w:line="288" w:lineRule="atLeast"/>
        <w:jc w:val="both"/>
        <w:rPr>
          <w:rFonts w:ascii="Times New Roman" w:eastAsia="Times New Roman" w:hAnsi="Times New Roman" w:cs="Times New Roman"/>
          <w:sz w:val="24"/>
          <w:szCs w:val="24"/>
          <w:lang w:eastAsia="it-IT"/>
        </w:rPr>
      </w:pPr>
      <w:r w:rsidRPr="00844859">
        <w:rPr>
          <w:rFonts w:ascii="Times New Roman" w:eastAsia="Times New Roman" w:hAnsi="Times New Roman" w:cs="Times New Roman"/>
          <w:sz w:val="24"/>
          <w:szCs w:val="24"/>
          <w:lang w:eastAsia="it-IT"/>
        </w:rPr>
        <w:t>Anche p</w:t>
      </w:r>
      <w:r w:rsidR="00994DAC" w:rsidRPr="00994DAC">
        <w:rPr>
          <w:rFonts w:ascii="Times New Roman" w:eastAsia="Times New Roman" w:hAnsi="Times New Roman" w:cs="Times New Roman"/>
          <w:sz w:val="24"/>
          <w:szCs w:val="24"/>
          <w:lang w:eastAsia="it-IT"/>
        </w:rPr>
        <w:t>er quanto</w:t>
      </w:r>
      <w:r w:rsidR="00257AAD">
        <w:rPr>
          <w:rFonts w:ascii="Times New Roman" w:eastAsia="Times New Roman" w:hAnsi="Times New Roman" w:cs="Times New Roman"/>
          <w:sz w:val="24"/>
          <w:szCs w:val="24"/>
          <w:lang w:eastAsia="it-IT"/>
        </w:rPr>
        <w:t xml:space="preserve"> riguarda il riparto dei fondi, </w:t>
      </w:r>
      <w:r w:rsidR="00994DAC" w:rsidRPr="00994DAC">
        <w:rPr>
          <w:rFonts w:ascii="Times New Roman" w:eastAsia="Times New Roman" w:hAnsi="Times New Roman" w:cs="Times New Roman"/>
          <w:sz w:val="24"/>
          <w:szCs w:val="24"/>
          <w:lang w:eastAsia="it-IT"/>
        </w:rPr>
        <w:t>è stato con</w:t>
      </w:r>
      <w:r w:rsidR="003B146F">
        <w:rPr>
          <w:rFonts w:ascii="Times New Roman" w:eastAsia="Times New Roman" w:hAnsi="Times New Roman" w:cs="Times New Roman"/>
          <w:sz w:val="24"/>
          <w:szCs w:val="24"/>
          <w:lang w:eastAsia="it-IT"/>
        </w:rPr>
        <w:t xml:space="preserve">cordato </w:t>
      </w:r>
      <w:r w:rsidR="00994DAC" w:rsidRPr="00994DAC">
        <w:rPr>
          <w:rFonts w:ascii="Times New Roman" w:eastAsia="Times New Roman" w:hAnsi="Times New Roman" w:cs="Times New Roman"/>
          <w:sz w:val="24"/>
          <w:szCs w:val="24"/>
          <w:lang w:eastAsia="it-IT"/>
        </w:rPr>
        <w:t>di</w:t>
      </w:r>
      <w:r w:rsidRPr="00844859">
        <w:rPr>
          <w:rFonts w:ascii="Times New Roman" w:eastAsia="Times New Roman" w:hAnsi="Times New Roman" w:cs="Times New Roman"/>
          <w:sz w:val="24"/>
          <w:szCs w:val="24"/>
          <w:lang w:eastAsia="it-IT"/>
        </w:rPr>
        <w:t xml:space="preserve"> mantenere l’attuale sistema di ripartizione del</w:t>
      </w:r>
      <w:r w:rsidR="00994DAC" w:rsidRPr="00994DAC">
        <w:rPr>
          <w:rFonts w:ascii="Times New Roman" w:eastAsia="Times New Roman" w:hAnsi="Times New Roman" w:cs="Times New Roman"/>
          <w:sz w:val="24"/>
          <w:szCs w:val="24"/>
          <w:lang w:eastAsia="it-IT"/>
        </w:rPr>
        <w:t>la dotazione nazionale tra le diverse misure individuate e, successivamente, tra le diverse Regioni e Province autonome, con esclusione dei fondi attribuiti alla misura della d</w:t>
      </w:r>
      <w:r w:rsidR="00257AAD">
        <w:rPr>
          <w:rFonts w:ascii="Times New Roman" w:eastAsia="Times New Roman" w:hAnsi="Times New Roman" w:cs="Times New Roman"/>
          <w:sz w:val="24"/>
          <w:szCs w:val="24"/>
          <w:lang w:eastAsia="it-IT"/>
        </w:rPr>
        <w:t xml:space="preserve">istillazione dei sottoprodotti </w:t>
      </w:r>
      <w:r w:rsidR="00994DAC" w:rsidRPr="00994DAC">
        <w:rPr>
          <w:rFonts w:ascii="Times New Roman" w:eastAsia="Times New Roman" w:hAnsi="Times New Roman" w:cs="Times New Roman"/>
          <w:sz w:val="24"/>
          <w:szCs w:val="24"/>
          <w:lang w:eastAsia="it-IT"/>
        </w:rPr>
        <w:t xml:space="preserve">e di una percentuale di quelli attribuiti alla promozione che sono gestiti a livello nazionale. </w:t>
      </w:r>
    </w:p>
    <w:p w:rsidR="003F1669" w:rsidRDefault="003F1669" w:rsidP="00227073">
      <w:pPr>
        <w:jc w:val="both"/>
        <w:rPr>
          <w:rFonts w:ascii="Times New Roman" w:eastAsia="Times New Roman" w:hAnsi="Times New Roman" w:cs="Times New Roman"/>
          <w:b/>
          <w:bCs/>
          <w:i/>
          <w:iCs/>
          <w:sz w:val="24"/>
          <w:szCs w:val="24"/>
          <w:highlight w:val="cyan"/>
          <w:lang w:eastAsia="it-IT"/>
        </w:rPr>
      </w:pPr>
    </w:p>
    <w:p w:rsidR="00844859" w:rsidRPr="00844859" w:rsidRDefault="00670798" w:rsidP="00227073">
      <w:pPr>
        <w:jc w:val="both"/>
        <w:rPr>
          <w:rFonts w:ascii="Times New Roman" w:eastAsia="Times New Roman" w:hAnsi="Times New Roman" w:cs="Times New Roman"/>
          <w:b/>
          <w:bCs/>
          <w:i/>
          <w:iCs/>
          <w:sz w:val="24"/>
          <w:szCs w:val="24"/>
          <w:lang w:eastAsia="it-IT"/>
        </w:rPr>
      </w:pPr>
      <w:r w:rsidRPr="00223C32">
        <w:rPr>
          <w:rFonts w:ascii="Times New Roman" w:eastAsia="Times New Roman" w:hAnsi="Times New Roman" w:cs="Times New Roman"/>
          <w:b/>
          <w:bCs/>
          <w:i/>
          <w:iCs/>
          <w:sz w:val="24"/>
          <w:szCs w:val="24"/>
          <w:highlight w:val="cyan"/>
          <w:lang w:eastAsia="it-IT"/>
        </w:rPr>
        <w:t>c</w:t>
      </w:r>
      <w:r w:rsidR="002D5B51" w:rsidRPr="00223C32">
        <w:rPr>
          <w:rFonts w:ascii="Times New Roman" w:eastAsia="Times New Roman" w:hAnsi="Times New Roman" w:cs="Times New Roman"/>
          <w:b/>
          <w:bCs/>
          <w:i/>
          <w:iCs/>
          <w:sz w:val="24"/>
          <w:szCs w:val="24"/>
          <w:highlight w:val="cyan"/>
          <w:lang w:eastAsia="it-IT"/>
        </w:rPr>
        <w:t>.</w:t>
      </w:r>
      <w:r w:rsidR="00844859" w:rsidRPr="00223C32">
        <w:rPr>
          <w:rFonts w:ascii="Times New Roman" w:eastAsia="Times New Roman" w:hAnsi="Times New Roman" w:cs="Times New Roman"/>
          <w:b/>
          <w:bCs/>
          <w:i/>
          <w:iCs/>
          <w:sz w:val="24"/>
          <w:szCs w:val="24"/>
          <w:highlight w:val="cyan"/>
          <w:lang w:eastAsia="it-IT"/>
        </w:rPr>
        <w:t xml:space="preserve"> </w:t>
      </w:r>
      <w:r w:rsidR="00844859" w:rsidRPr="00223C32">
        <w:rPr>
          <w:b/>
          <w:highlight w:val="cyan"/>
          <w:lang w:bidi="it-IT"/>
        </w:rPr>
        <w:t>STRATEGIA GLOBALE</w:t>
      </w:r>
      <w:r w:rsidR="0056499E" w:rsidRPr="00844859">
        <w:rPr>
          <w:rFonts w:ascii="Times New Roman" w:eastAsia="Times New Roman" w:hAnsi="Times New Roman" w:cs="Times New Roman"/>
          <w:b/>
          <w:bCs/>
          <w:i/>
          <w:iCs/>
          <w:sz w:val="24"/>
          <w:szCs w:val="24"/>
          <w:lang w:eastAsia="it-IT"/>
        </w:rPr>
        <w:t xml:space="preserve"> </w:t>
      </w:r>
    </w:p>
    <w:p w:rsidR="00881F50" w:rsidRPr="00073E76" w:rsidRDefault="003B146F" w:rsidP="00227073">
      <w:p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w:t>
      </w:r>
      <w:r w:rsidR="00227073" w:rsidRPr="00844859">
        <w:rPr>
          <w:rFonts w:ascii="Times New Roman" w:eastAsia="Times New Roman" w:hAnsi="Times New Roman" w:cs="Times New Roman"/>
          <w:sz w:val="24"/>
          <w:szCs w:val="24"/>
          <w:lang w:eastAsia="it-IT"/>
        </w:rPr>
        <w:t xml:space="preserve">otenziare la </w:t>
      </w:r>
      <w:r w:rsidR="00227073" w:rsidRPr="00073E76">
        <w:rPr>
          <w:rFonts w:ascii="Times New Roman" w:eastAsia="Times New Roman" w:hAnsi="Times New Roman" w:cs="Times New Roman"/>
          <w:sz w:val="24"/>
          <w:szCs w:val="24"/>
          <w:lang w:eastAsia="it-IT"/>
        </w:rPr>
        <w:t xml:space="preserve">competitività </w:t>
      </w:r>
      <w:r w:rsidR="002466FE" w:rsidRPr="00073E76">
        <w:rPr>
          <w:rFonts w:ascii="Times New Roman" w:eastAsia="Times New Roman" w:hAnsi="Times New Roman" w:cs="Times New Roman"/>
          <w:sz w:val="24"/>
          <w:szCs w:val="24"/>
          <w:lang w:eastAsia="it-IT"/>
        </w:rPr>
        <w:t xml:space="preserve">del settore </w:t>
      </w:r>
      <w:r w:rsidR="00227073" w:rsidRPr="00073E76">
        <w:rPr>
          <w:rFonts w:ascii="Times New Roman" w:eastAsia="Times New Roman" w:hAnsi="Times New Roman" w:cs="Times New Roman"/>
          <w:sz w:val="24"/>
          <w:szCs w:val="24"/>
          <w:lang w:eastAsia="it-IT"/>
        </w:rPr>
        <w:t>migliorando la qualità della produzione, sostenendo l’adeguamento strutturale della vitivinicoltura al mercato (nella fase agricola e della trasformazione) e incrementando la capacità di penetrazione dei vini italiani nei mercati esteri.</w:t>
      </w:r>
      <w:r w:rsidR="00881F50" w:rsidRPr="00073E76">
        <w:rPr>
          <w:rFonts w:ascii="Times New Roman" w:eastAsia="Times New Roman" w:hAnsi="Times New Roman" w:cs="Times New Roman"/>
          <w:sz w:val="24"/>
          <w:szCs w:val="24"/>
          <w:lang w:eastAsia="it-IT"/>
        </w:rPr>
        <w:t xml:space="preserve"> </w:t>
      </w:r>
      <w:r w:rsidR="0062325A" w:rsidRPr="00073E76">
        <w:rPr>
          <w:rFonts w:ascii="Times New Roman" w:eastAsia="Times New Roman" w:hAnsi="Times New Roman" w:cs="Times New Roman"/>
          <w:sz w:val="24"/>
          <w:szCs w:val="24"/>
          <w:lang w:eastAsia="it-IT"/>
        </w:rPr>
        <w:t>Promuovere il ricambio generazionale e sostenere le aree svantaggiate ed evitare il rischio di deprimere il mercato</w:t>
      </w:r>
      <w:r w:rsidR="001F28BB" w:rsidRPr="00073E76">
        <w:rPr>
          <w:rFonts w:ascii="Times New Roman" w:eastAsia="Times New Roman" w:hAnsi="Times New Roman" w:cs="Times New Roman"/>
          <w:sz w:val="24"/>
          <w:szCs w:val="24"/>
          <w:lang w:eastAsia="it-IT"/>
        </w:rPr>
        <w:t>,</w:t>
      </w:r>
      <w:r w:rsidR="0062325A" w:rsidRPr="00073E76">
        <w:rPr>
          <w:rFonts w:ascii="Times New Roman" w:eastAsia="Times New Roman" w:hAnsi="Times New Roman" w:cs="Times New Roman"/>
          <w:sz w:val="24"/>
          <w:szCs w:val="24"/>
          <w:lang w:eastAsia="it-IT"/>
        </w:rPr>
        <w:t xml:space="preserve"> eliminando le eccedenze produttive e le sostanze idonee alla sofisticazione. </w:t>
      </w:r>
      <w:r w:rsidR="00881F50" w:rsidRPr="00073E76">
        <w:rPr>
          <w:rFonts w:ascii="Times New Roman" w:eastAsia="Times New Roman" w:hAnsi="Times New Roman" w:cs="Times New Roman"/>
          <w:sz w:val="24"/>
          <w:szCs w:val="24"/>
          <w:lang w:eastAsia="it-IT"/>
        </w:rPr>
        <w:t>In particolare ci si prefigge lo scopo di:</w:t>
      </w:r>
    </w:p>
    <w:p w:rsidR="0062325A" w:rsidRPr="00073E76" w:rsidRDefault="00670798" w:rsidP="00045B8A">
      <w:pPr>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1</w:t>
      </w:r>
      <w:r w:rsidR="00881F50" w:rsidRPr="00073E76">
        <w:rPr>
          <w:rFonts w:ascii="Times New Roman" w:eastAsia="Times New Roman" w:hAnsi="Times New Roman" w:cs="Times New Roman"/>
          <w:sz w:val="24"/>
          <w:szCs w:val="24"/>
          <w:lang w:eastAsia="it-IT"/>
        </w:rPr>
        <w:t xml:space="preserve">) </w:t>
      </w:r>
      <w:r w:rsidR="004E2094" w:rsidRPr="00073E76">
        <w:rPr>
          <w:rFonts w:ascii="Times New Roman" w:eastAsia="Times New Roman" w:hAnsi="Times New Roman" w:cs="Times New Roman"/>
          <w:sz w:val="24"/>
          <w:szCs w:val="24"/>
          <w:lang w:eastAsia="it-IT"/>
        </w:rPr>
        <w:t>incentivare azioni di ristrutturazione dei vigneti e di investimenti in cantina al fine di migliorare la competitività globale delle imprese</w:t>
      </w:r>
      <w:r w:rsidR="0024190D" w:rsidRPr="00073E76">
        <w:rPr>
          <w:rFonts w:ascii="Times New Roman" w:eastAsia="Times New Roman" w:hAnsi="Times New Roman" w:cs="Times New Roman"/>
          <w:sz w:val="24"/>
          <w:szCs w:val="24"/>
          <w:lang w:eastAsia="it-IT"/>
        </w:rPr>
        <w:t xml:space="preserve"> e realizzare un maggior sviluppo ed integrazioni della filiera. Ciò viene realizzato attraverso l’adeguamento delle strutture viticole e della composizione ampelografica</w:t>
      </w:r>
      <w:r w:rsidR="0062325A" w:rsidRPr="00073E76">
        <w:rPr>
          <w:rFonts w:ascii="Times New Roman" w:eastAsia="Times New Roman" w:hAnsi="Times New Roman" w:cs="Times New Roman"/>
          <w:sz w:val="24"/>
          <w:szCs w:val="24"/>
          <w:lang w:eastAsia="it-IT"/>
        </w:rPr>
        <w:t>, favorendo l’aggregazione e la valorizzazione delle produzioni di qualità  e/o certificate</w:t>
      </w:r>
      <w:r w:rsidR="001F28BB" w:rsidRPr="00073E76">
        <w:rPr>
          <w:rFonts w:ascii="Times New Roman" w:eastAsia="Times New Roman" w:hAnsi="Times New Roman" w:cs="Times New Roman"/>
          <w:sz w:val="24"/>
          <w:szCs w:val="24"/>
          <w:lang w:eastAsia="it-IT"/>
        </w:rPr>
        <w:t>,</w:t>
      </w:r>
      <w:r w:rsidR="0062325A" w:rsidRPr="00073E76">
        <w:rPr>
          <w:rFonts w:ascii="Times New Roman" w:eastAsia="Times New Roman" w:hAnsi="Times New Roman" w:cs="Times New Roman"/>
          <w:sz w:val="24"/>
          <w:szCs w:val="24"/>
          <w:lang w:eastAsia="it-IT"/>
        </w:rPr>
        <w:t xml:space="preserve"> </w:t>
      </w:r>
      <w:r w:rsidR="001F28BB" w:rsidRPr="00073E76">
        <w:rPr>
          <w:rFonts w:ascii="Times New Roman" w:eastAsia="Times New Roman" w:hAnsi="Times New Roman" w:cs="Times New Roman"/>
          <w:sz w:val="24"/>
          <w:szCs w:val="24"/>
          <w:lang w:eastAsia="it-IT"/>
        </w:rPr>
        <w:t>nonché,</w:t>
      </w:r>
      <w:r w:rsidR="0062325A" w:rsidRPr="00073E76">
        <w:rPr>
          <w:rFonts w:ascii="Times New Roman" w:eastAsia="Times New Roman" w:hAnsi="Times New Roman" w:cs="Times New Roman"/>
          <w:sz w:val="24"/>
          <w:szCs w:val="24"/>
          <w:lang w:eastAsia="it-IT"/>
        </w:rPr>
        <w:t xml:space="preserve"> </w:t>
      </w:r>
      <w:r w:rsidR="0024190D" w:rsidRPr="00073E76">
        <w:rPr>
          <w:rFonts w:ascii="Times New Roman" w:eastAsia="Times New Roman" w:hAnsi="Times New Roman" w:cs="Times New Roman"/>
          <w:sz w:val="24"/>
          <w:szCs w:val="24"/>
          <w:lang w:eastAsia="it-IT"/>
        </w:rPr>
        <w:t>la diversa allocazione dei vigneti in zone maggiormente vocate nel rispetto dei principi della sostenibilità e della tutela del valore paesaggistico e delle tradizioni culturali</w:t>
      </w:r>
      <w:r w:rsidR="009B3592" w:rsidRPr="00073E76">
        <w:rPr>
          <w:rFonts w:ascii="Times New Roman" w:eastAsia="Times New Roman" w:hAnsi="Times New Roman" w:cs="Times New Roman"/>
          <w:sz w:val="24"/>
          <w:szCs w:val="24"/>
          <w:lang w:eastAsia="it-IT"/>
        </w:rPr>
        <w:t>;</w:t>
      </w:r>
      <w:r w:rsidR="0024190D" w:rsidRPr="00073E76">
        <w:rPr>
          <w:rFonts w:ascii="Times New Roman" w:eastAsia="Times New Roman" w:hAnsi="Times New Roman" w:cs="Times New Roman"/>
          <w:sz w:val="24"/>
          <w:szCs w:val="24"/>
          <w:lang w:eastAsia="it-IT"/>
        </w:rPr>
        <w:t xml:space="preserve"> l’ ammodernamento delle imprese</w:t>
      </w:r>
      <w:r w:rsidR="004E2094" w:rsidRPr="00073E76">
        <w:rPr>
          <w:rFonts w:ascii="Times New Roman" w:eastAsia="Times New Roman" w:hAnsi="Times New Roman" w:cs="Times New Roman"/>
          <w:sz w:val="24"/>
          <w:szCs w:val="24"/>
          <w:lang w:eastAsia="it-IT"/>
        </w:rPr>
        <w:t xml:space="preserve"> </w:t>
      </w:r>
      <w:r w:rsidR="0024190D" w:rsidRPr="00073E76">
        <w:rPr>
          <w:rFonts w:ascii="Times New Roman" w:eastAsia="Times New Roman" w:hAnsi="Times New Roman" w:cs="Times New Roman"/>
          <w:sz w:val="24"/>
          <w:szCs w:val="24"/>
          <w:lang w:eastAsia="it-IT"/>
        </w:rPr>
        <w:t>ed il rafforzamento delle dotazioni aziendali, anche finalizzate alla commercializzazione.</w:t>
      </w:r>
    </w:p>
    <w:p w:rsidR="00881F50" w:rsidRPr="00073E76" w:rsidRDefault="00670798" w:rsidP="00045B8A">
      <w:pPr>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2</w:t>
      </w:r>
      <w:r w:rsidR="00881F50" w:rsidRPr="00073E76">
        <w:rPr>
          <w:rFonts w:ascii="Times New Roman" w:eastAsia="Times New Roman" w:hAnsi="Times New Roman" w:cs="Times New Roman"/>
          <w:sz w:val="24"/>
          <w:szCs w:val="24"/>
          <w:lang w:eastAsia="it-IT"/>
        </w:rPr>
        <w:t xml:space="preserve">) </w:t>
      </w:r>
      <w:r w:rsidR="003B146F" w:rsidRPr="00073E76">
        <w:rPr>
          <w:rFonts w:ascii="Times New Roman" w:eastAsia="Times New Roman" w:hAnsi="Times New Roman" w:cs="Times New Roman"/>
          <w:sz w:val="24"/>
          <w:szCs w:val="24"/>
          <w:lang w:eastAsia="it-IT"/>
        </w:rPr>
        <w:t>d</w:t>
      </w:r>
      <w:r w:rsidR="004E2094" w:rsidRPr="00073E76">
        <w:rPr>
          <w:rFonts w:ascii="Times New Roman" w:eastAsia="Times New Roman" w:hAnsi="Times New Roman" w:cs="Times New Roman"/>
          <w:sz w:val="24"/>
          <w:szCs w:val="24"/>
          <w:lang w:eastAsia="it-IT"/>
        </w:rPr>
        <w:t xml:space="preserve">iffondere la conoscenza del vino Italiano in nuovi mercati e </w:t>
      </w:r>
      <w:r w:rsidR="003B146F" w:rsidRPr="00073E76">
        <w:rPr>
          <w:rFonts w:ascii="Times New Roman" w:eastAsia="Times New Roman" w:hAnsi="Times New Roman" w:cs="Times New Roman"/>
          <w:sz w:val="24"/>
          <w:szCs w:val="24"/>
          <w:lang w:eastAsia="it-IT"/>
        </w:rPr>
        <w:t>rinforzare</w:t>
      </w:r>
      <w:r w:rsidR="004E2094" w:rsidRPr="00073E76">
        <w:rPr>
          <w:rFonts w:ascii="Times New Roman" w:eastAsia="Times New Roman" w:hAnsi="Times New Roman" w:cs="Times New Roman"/>
          <w:sz w:val="24"/>
          <w:szCs w:val="24"/>
          <w:lang w:eastAsia="it-IT"/>
        </w:rPr>
        <w:t xml:space="preserve"> la presenza in quelli tradizionali mediante azioni di promozione</w:t>
      </w:r>
      <w:r w:rsidR="009B3592" w:rsidRPr="00073E76">
        <w:rPr>
          <w:rFonts w:ascii="Times New Roman" w:eastAsia="Times New Roman" w:hAnsi="Times New Roman" w:cs="Times New Roman"/>
          <w:sz w:val="24"/>
          <w:szCs w:val="24"/>
          <w:lang w:eastAsia="it-IT"/>
        </w:rPr>
        <w:t>;</w:t>
      </w:r>
      <w:r w:rsidR="004E2094" w:rsidRPr="00073E76">
        <w:rPr>
          <w:rFonts w:ascii="Times New Roman" w:eastAsia="Times New Roman" w:hAnsi="Times New Roman" w:cs="Times New Roman"/>
          <w:sz w:val="24"/>
          <w:szCs w:val="24"/>
          <w:lang w:eastAsia="it-IT"/>
        </w:rPr>
        <w:t xml:space="preserve"> </w:t>
      </w:r>
    </w:p>
    <w:p w:rsidR="002D5B51" w:rsidRPr="00073E76" w:rsidRDefault="00670798" w:rsidP="00045B8A">
      <w:pPr>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3</w:t>
      </w:r>
      <w:r w:rsidR="00881F50" w:rsidRPr="00073E76">
        <w:rPr>
          <w:rFonts w:ascii="Times New Roman" w:eastAsia="Times New Roman" w:hAnsi="Times New Roman" w:cs="Times New Roman"/>
          <w:sz w:val="24"/>
          <w:szCs w:val="24"/>
          <w:lang w:eastAsia="it-IT"/>
        </w:rPr>
        <w:t xml:space="preserve">) </w:t>
      </w:r>
      <w:r w:rsidR="004E2094" w:rsidRPr="00073E76">
        <w:rPr>
          <w:rFonts w:ascii="Times New Roman" w:eastAsia="Times New Roman" w:hAnsi="Times New Roman" w:cs="Times New Roman"/>
          <w:sz w:val="24"/>
          <w:szCs w:val="24"/>
          <w:lang w:eastAsia="it-IT"/>
        </w:rPr>
        <w:t>salvaguarda</w:t>
      </w:r>
      <w:r w:rsidR="0024190D" w:rsidRPr="00073E76">
        <w:rPr>
          <w:rFonts w:ascii="Times New Roman" w:eastAsia="Times New Roman" w:hAnsi="Times New Roman" w:cs="Times New Roman"/>
          <w:sz w:val="24"/>
          <w:szCs w:val="24"/>
          <w:lang w:eastAsia="it-IT"/>
        </w:rPr>
        <w:t xml:space="preserve">re la qualità del vino italiano, ridurre l’impatto ambientale ed il rischio di sofisticazioni </w:t>
      </w:r>
      <w:r w:rsidR="004E2094" w:rsidRPr="00073E76">
        <w:rPr>
          <w:rFonts w:ascii="Times New Roman" w:eastAsia="Times New Roman" w:hAnsi="Times New Roman" w:cs="Times New Roman"/>
          <w:sz w:val="24"/>
          <w:szCs w:val="24"/>
          <w:lang w:eastAsia="it-IT"/>
        </w:rPr>
        <w:t>mediante il ricorso alla misura della distillazione dei sottoprodotti</w:t>
      </w:r>
      <w:r w:rsidR="009B3592" w:rsidRPr="00073E76">
        <w:rPr>
          <w:rFonts w:ascii="Times New Roman" w:eastAsia="Times New Roman" w:hAnsi="Times New Roman" w:cs="Times New Roman"/>
          <w:sz w:val="24"/>
          <w:szCs w:val="24"/>
          <w:lang w:eastAsia="it-IT"/>
        </w:rPr>
        <w:t>;</w:t>
      </w:r>
    </w:p>
    <w:p w:rsidR="00881F50" w:rsidRDefault="00670798" w:rsidP="00045B8A">
      <w:pPr>
        <w:jc w:val="both"/>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4</w:t>
      </w:r>
      <w:r w:rsidR="00881F50" w:rsidRPr="00073E76">
        <w:rPr>
          <w:rFonts w:ascii="Times New Roman" w:eastAsia="Times New Roman" w:hAnsi="Times New Roman" w:cs="Times New Roman"/>
          <w:sz w:val="24"/>
          <w:szCs w:val="24"/>
          <w:lang w:eastAsia="it-IT"/>
        </w:rPr>
        <w:t xml:space="preserve">) </w:t>
      </w:r>
      <w:r w:rsidR="009B3592" w:rsidRPr="00073E76">
        <w:rPr>
          <w:rFonts w:ascii="Times New Roman" w:eastAsia="Times New Roman" w:hAnsi="Times New Roman" w:cs="Times New Roman"/>
          <w:sz w:val="24"/>
          <w:szCs w:val="24"/>
          <w:lang w:eastAsia="it-IT"/>
        </w:rPr>
        <w:t xml:space="preserve">affrontare situazioni di </w:t>
      </w:r>
      <w:r w:rsidR="00ED76D5" w:rsidRPr="00073E76">
        <w:rPr>
          <w:rFonts w:ascii="Times New Roman" w:eastAsia="Times New Roman" w:hAnsi="Times New Roman" w:cs="Times New Roman"/>
          <w:sz w:val="24"/>
          <w:szCs w:val="24"/>
          <w:lang w:eastAsia="it-IT"/>
        </w:rPr>
        <w:t xml:space="preserve">un limitato </w:t>
      </w:r>
      <w:r w:rsidR="003B146F" w:rsidRPr="00073E76">
        <w:rPr>
          <w:rFonts w:ascii="Times New Roman" w:eastAsia="Times New Roman" w:hAnsi="Times New Roman" w:cs="Times New Roman"/>
          <w:sz w:val="24"/>
          <w:szCs w:val="24"/>
          <w:lang w:eastAsia="it-IT"/>
        </w:rPr>
        <w:t>eccesso produttivo</w:t>
      </w:r>
      <w:r w:rsidR="009B3592" w:rsidRPr="00073E76">
        <w:rPr>
          <w:rFonts w:ascii="Times New Roman" w:eastAsia="Times New Roman" w:hAnsi="Times New Roman" w:cs="Times New Roman"/>
          <w:sz w:val="24"/>
          <w:szCs w:val="24"/>
          <w:lang w:eastAsia="it-IT"/>
        </w:rPr>
        <w:t xml:space="preserve"> e mantenere un equilibrio di mercato </w:t>
      </w:r>
      <w:r w:rsidR="0024190D" w:rsidRPr="00073E76">
        <w:rPr>
          <w:rFonts w:ascii="Times New Roman" w:eastAsia="Times New Roman" w:hAnsi="Times New Roman" w:cs="Times New Roman"/>
          <w:sz w:val="24"/>
          <w:szCs w:val="24"/>
          <w:lang w:eastAsia="it-IT"/>
        </w:rPr>
        <w:t xml:space="preserve">lasciando, però, inalterato il potenziale produttivo </w:t>
      </w:r>
      <w:r w:rsidR="009B3592" w:rsidRPr="00073E76">
        <w:rPr>
          <w:rFonts w:ascii="Times New Roman" w:eastAsia="Times New Roman" w:hAnsi="Times New Roman" w:cs="Times New Roman"/>
          <w:sz w:val="24"/>
          <w:szCs w:val="24"/>
          <w:lang w:eastAsia="it-IT"/>
        </w:rPr>
        <w:t xml:space="preserve">mediante la </w:t>
      </w:r>
      <w:r w:rsidR="009B3592" w:rsidRPr="00844859">
        <w:rPr>
          <w:rFonts w:ascii="Times New Roman" w:eastAsia="Times New Roman" w:hAnsi="Times New Roman" w:cs="Times New Roman"/>
          <w:sz w:val="24"/>
          <w:szCs w:val="24"/>
          <w:lang w:eastAsia="it-IT"/>
        </w:rPr>
        <w:t>misura della vendemmia verde.</w:t>
      </w:r>
    </w:p>
    <w:p w:rsidR="00F72548" w:rsidRDefault="00F72548" w:rsidP="00045B8A">
      <w:pPr>
        <w:jc w:val="both"/>
        <w:rPr>
          <w:rFonts w:ascii="Times New Roman" w:eastAsia="Times New Roman" w:hAnsi="Times New Roman" w:cs="Times New Roman"/>
          <w:sz w:val="24"/>
          <w:szCs w:val="24"/>
          <w:lang w:eastAsia="it-IT"/>
        </w:rPr>
      </w:pPr>
    </w:p>
    <w:p w:rsidR="003955D9" w:rsidRPr="00844859" w:rsidRDefault="003955D9" w:rsidP="00045B8A">
      <w:pPr>
        <w:jc w:val="both"/>
        <w:rPr>
          <w:rFonts w:ascii="Times New Roman" w:eastAsia="Times New Roman" w:hAnsi="Times New Roman" w:cs="Times New Roman"/>
          <w:sz w:val="24"/>
          <w:szCs w:val="24"/>
          <w:lang w:eastAsia="it-IT"/>
        </w:rPr>
      </w:pPr>
    </w:p>
    <w:p w:rsidR="002D5B51" w:rsidRDefault="00670798" w:rsidP="002D5B51">
      <w:pPr>
        <w:rPr>
          <w:b/>
          <w:color w:val="FF0000"/>
          <w:lang w:bidi="it-IT"/>
        </w:rPr>
      </w:pPr>
      <w:r>
        <w:rPr>
          <w:b/>
          <w:lang w:bidi="it-IT"/>
        </w:rPr>
        <w:lastRenderedPageBreak/>
        <w:t>d</w:t>
      </w:r>
      <w:r w:rsidR="002D5B51" w:rsidRPr="002D5B51">
        <w:rPr>
          <w:b/>
          <w:lang w:bidi="it-IT"/>
        </w:rPr>
        <w:t>.</w:t>
      </w:r>
      <w:r w:rsidR="002D5B51" w:rsidRPr="002D5B51">
        <w:rPr>
          <w:lang w:bidi="it-IT"/>
        </w:rPr>
        <w:tab/>
      </w:r>
      <w:r w:rsidR="00722F98" w:rsidRPr="00722F98">
        <w:rPr>
          <w:b/>
          <w:highlight w:val="cyan"/>
          <w:lang w:bidi="it-IT"/>
        </w:rPr>
        <w:t>VALUTAZIONE DEGLI IMPATTI TECNICI, ECONOMICI, AMBIENTALI E SOCIALI ATTESI</w:t>
      </w:r>
    </w:p>
    <w:p w:rsidR="00E564BF" w:rsidRPr="003C1B7B" w:rsidRDefault="00E564BF" w:rsidP="00E564BF">
      <w:pPr>
        <w:shd w:val="clear" w:color="auto" w:fill="FFFFFF"/>
        <w:spacing w:before="120" w:line="288" w:lineRule="atLeast"/>
        <w:jc w:val="both"/>
        <w:rPr>
          <w:rFonts w:ascii="Times New Roman" w:eastAsia="Times New Roman" w:hAnsi="Times New Roman" w:cs="Times New Roman"/>
          <w:sz w:val="24"/>
          <w:szCs w:val="24"/>
          <w:lang w:eastAsia="it-IT"/>
        </w:rPr>
      </w:pPr>
      <w:r w:rsidRPr="003C1B7B">
        <w:rPr>
          <w:rFonts w:ascii="Times New Roman" w:eastAsia="Times New Roman" w:hAnsi="Times New Roman" w:cs="Times New Roman"/>
          <w:sz w:val="24"/>
          <w:szCs w:val="24"/>
          <w:lang w:eastAsia="it-IT"/>
        </w:rPr>
        <w:t xml:space="preserve">Il programma di sostegno dell’Italia si propone di favorire l’adeguamento strutturale della vitivinicoltura alle nuove richieste del mercato, incrementandone la competitività. </w:t>
      </w:r>
    </w:p>
    <w:p w:rsidR="00E564BF" w:rsidRPr="003C1B7B" w:rsidRDefault="00E564BF" w:rsidP="00E564BF">
      <w:pPr>
        <w:shd w:val="clear" w:color="auto" w:fill="FFFFFF"/>
        <w:spacing w:before="120" w:line="288" w:lineRule="atLeast"/>
        <w:jc w:val="both"/>
        <w:rPr>
          <w:rFonts w:ascii="Times New Roman" w:eastAsia="Times New Roman" w:hAnsi="Times New Roman" w:cs="Times New Roman"/>
          <w:sz w:val="24"/>
          <w:szCs w:val="24"/>
          <w:lang w:eastAsia="it-IT"/>
        </w:rPr>
      </w:pPr>
      <w:r w:rsidRPr="003C1B7B">
        <w:rPr>
          <w:rFonts w:ascii="Times New Roman" w:eastAsia="Times New Roman" w:hAnsi="Times New Roman" w:cs="Times New Roman"/>
          <w:sz w:val="24"/>
          <w:szCs w:val="24"/>
          <w:lang w:eastAsia="it-IT"/>
        </w:rPr>
        <w:t xml:space="preserve">In particolare, </w:t>
      </w:r>
      <w:r w:rsidR="00722F98" w:rsidRPr="003C1B7B">
        <w:rPr>
          <w:rFonts w:ascii="Times New Roman" w:eastAsia="Times New Roman" w:hAnsi="Times New Roman" w:cs="Times New Roman"/>
          <w:sz w:val="24"/>
          <w:szCs w:val="24"/>
          <w:lang w:eastAsia="it-IT"/>
        </w:rPr>
        <w:t>si prevede</w:t>
      </w:r>
      <w:r w:rsidRPr="003C1B7B">
        <w:rPr>
          <w:rFonts w:ascii="Times New Roman" w:eastAsia="Times New Roman" w:hAnsi="Times New Roman" w:cs="Times New Roman"/>
          <w:sz w:val="24"/>
          <w:szCs w:val="24"/>
          <w:lang w:eastAsia="it-IT"/>
        </w:rPr>
        <w:t xml:space="preserve"> un ulteriore rafforzamento delle misure “strategiche”, che darà ancora impulso alla competitività del settore, migliorando la qualità della produzione, sostenendo l’adeguamento strutturale della vitivinicoltura al mercato (nella fase agricola e della trasformazione) e incrementando la capacità di penetrazione dei vini italiani sui mercati esteri</w:t>
      </w:r>
      <w:r w:rsidRPr="00613DB4">
        <w:rPr>
          <w:rFonts w:ascii="Times New Roman" w:eastAsia="Times New Roman" w:hAnsi="Times New Roman" w:cs="Times New Roman"/>
          <w:sz w:val="24"/>
          <w:szCs w:val="24"/>
          <w:lang w:eastAsia="it-IT"/>
        </w:rPr>
        <w:t xml:space="preserve">. </w:t>
      </w:r>
      <w:r w:rsidR="00257AAD" w:rsidRPr="00613DB4">
        <w:rPr>
          <w:rFonts w:ascii="Times New Roman" w:eastAsia="Times New Roman" w:hAnsi="Times New Roman" w:cs="Times New Roman"/>
          <w:sz w:val="24"/>
          <w:szCs w:val="24"/>
          <w:lang w:eastAsia="it-IT"/>
        </w:rPr>
        <w:t xml:space="preserve">E’ stato deciso </w:t>
      </w:r>
      <w:r w:rsidR="00045B8A" w:rsidRPr="00613DB4">
        <w:rPr>
          <w:rFonts w:ascii="Times New Roman" w:eastAsia="Times New Roman" w:hAnsi="Times New Roman" w:cs="Times New Roman"/>
          <w:sz w:val="24"/>
          <w:szCs w:val="24"/>
          <w:lang w:eastAsia="it-IT"/>
        </w:rPr>
        <w:t xml:space="preserve"> di far c</w:t>
      </w:r>
      <w:r w:rsidRPr="00613DB4">
        <w:rPr>
          <w:rFonts w:ascii="Times New Roman" w:eastAsia="Times New Roman" w:hAnsi="Times New Roman" w:cs="Times New Roman"/>
          <w:sz w:val="24"/>
          <w:szCs w:val="24"/>
          <w:lang w:eastAsia="it-IT"/>
        </w:rPr>
        <w:t>rescer</w:t>
      </w:r>
      <w:r w:rsidR="00045B8A" w:rsidRPr="00613DB4">
        <w:rPr>
          <w:rFonts w:ascii="Times New Roman" w:eastAsia="Times New Roman" w:hAnsi="Times New Roman" w:cs="Times New Roman"/>
          <w:sz w:val="24"/>
          <w:szCs w:val="24"/>
          <w:lang w:eastAsia="it-IT"/>
        </w:rPr>
        <w:t>e</w:t>
      </w:r>
      <w:r w:rsidR="00257AAD" w:rsidRPr="00613DB4">
        <w:rPr>
          <w:rFonts w:ascii="Times New Roman" w:eastAsia="Times New Roman" w:hAnsi="Times New Roman" w:cs="Times New Roman"/>
          <w:sz w:val="24"/>
          <w:szCs w:val="24"/>
          <w:lang w:eastAsia="it-IT"/>
        </w:rPr>
        <w:t xml:space="preserve"> </w:t>
      </w:r>
      <w:r w:rsidRPr="00613DB4">
        <w:rPr>
          <w:rFonts w:ascii="Times New Roman" w:eastAsia="Times New Roman" w:hAnsi="Times New Roman" w:cs="Times New Roman"/>
          <w:sz w:val="24"/>
          <w:szCs w:val="24"/>
          <w:lang w:eastAsia="it-IT"/>
        </w:rPr>
        <w:t>il finanziamento alle misure di ristrutturazione e riconversione dei vigneti</w:t>
      </w:r>
      <w:r w:rsidR="00257AAD" w:rsidRPr="00613DB4">
        <w:rPr>
          <w:rFonts w:ascii="Times New Roman" w:eastAsia="Times New Roman" w:hAnsi="Times New Roman" w:cs="Times New Roman"/>
          <w:sz w:val="24"/>
          <w:szCs w:val="24"/>
          <w:lang w:eastAsia="it-IT"/>
        </w:rPr>
        <w:t xml:space="preserve"> e</w:t>
      </w:r>
      <w:r w:rsidRPr="00613DB4">
        <w:rPr>
          <w:rFonts w:ascii="Times New Roman" w:eastAsia="Times New Roman" w:hAnsi="Times New Roman" w:cs="Times New Roman"/>
          <w:sz w:val="24"/>
          <w:szCs w:val="24"/>
          <w:lang w:eastAsia="it-IT"/>
        </w:rPr>
        <w:t xml:space="preserve"> di investimento</w:t>
      </w:r>
      <w:r w:rsidR="00257AAD" w:rsidRPr="00613DB4">
        <w:rPr>
          <w:rFonts w:ascii="Times New Roman" w:eastAsia="Times New Roman" w:hAnsi="Times New Roman" w:cs="Times New Roman"/>
          <w:sz w:val="24"/>
          <w:szCs w:val="24"/>
          <w:lang w:eastAsia="it-IT"/>
        </w:rPr>
        <w:t xml:space="preserve"> cui è stato assegnato un ulteriore importo rispettivamente di 10 milioni di euro e 15 milioni di euro derivante dall’eliminazione della misura delle assicurazioni ( 20 milioni di euro) e della riduzione della dotazione della vendemmia verde ( 5 milioni di euro) e di mantenere consistente il budget per la promozione</w:t>
      </w:r>
      <w:r w:rsidR="00257AAD">
        <w:rPr>
          <w:rFonts w:ascii="Times New Roman" w:eastAsia="Times New Roman" w:hAnsi="Times New Roman" w:cs="Times New Roman"/>
          <w:sz w:val="24"/>
          <w:szCs w:val="24"/>
          <w:lang w:eastAsia="it-IT"/>
        </w:rPr>
        <w:t xml:space="preserve"> in quanto misure</w:t>
      </w:r>
      <w:r w:rsidRPr="003C1B7B">
        <w:rPr>
          <w:rFonts w:ascii="Times New Roman" w:eastAsia="Times New Roman" w:hAnsi="Times New Roman" w:cs="Times New Roman"/>
          <w:sz w:val="24"/>
          <w:szCs w:val="24"/>
          <w:lang w:eastAsia="it-IT"/>
        </w:rPr>
        <w:t xml:space="preserve"> che intervengono su tutte le fasi della filiera: dal vigneto, alla trasformazione, alla commercializzazione. La loro incidenza congiunta sulla dotazione del programma nazionale di sostegno dovrebbe attestarsi intorno all’85%</w:t>
      </w:r>
      <w:r w:rsidR="00045B8A" w:rsidRPr="003C1B7B">
        <w:rPr>
          <w:rFonts w:ascii="Times New Roman" w:eastAsia="Times New Roman" w:hAnsi="Times New Roman" w:cs="Times New Roman"/>
          <w:sz w:val="24"/>
          <w:szCs w:val="24"/>
          <w:lang w:eastAsia="it-IT"/>
        </w:rPr>
        <w:t>.</w:t>
      </w:r>
      <w:r w:rsidRPr="003C1B7B">
        <w:rPr>
          <w:rFonts w:ascii="Times New Roman" w:eastAsia="Times New Roman" w:hAnsi="Times New Roman" w:cs="Times New Roman"/>
          <w:sz w:val="24"/>
          <w:szCs w:val="24"/>
          <w:lang w:eastAsia="it-IT"/>
        </w:rPr>
        <w:t xml:space="preserve">  </w:t>
      </w:r>
    </w:p>
    <w:p w:rsidR="00E564BF" w:rsidRPr="003C1B7B" w:rsidRDefault="00E564BF" w:rsidP="00E564BF">
      <w:pPr>
        <w:shd w:val="clear" w:color="auto" w:fill="FFFFFF"/>
        <w:spacing w:before="120" w:line="288" w:lineRule="atLeast"/>
        <w:jc w:val="both"/>
        <w:rPr>
          <w:rFonts w:ascii="Times New Roman" w:eastAsia="Times New Roman" w:hAnsi="Times New Roman" w:cs="Times New Roman"/>
          <w:sz w:val="24"/>
          <w:szCs w:val="24"/>
          <w:lang w:eastAsia="it-IT"/>
        </w:rPr>
      </w:pPr>
      <w:r w:rsidRPr="003C1B7B">
        <w:rPr>
          <w:rFonts w:ascii="Times New Roman" w:eastAsia="Times New Roman" w:hAnsi="Times New Roman" w:cs="Times New Roman"/>
          <w:sz w:val="24"/>
          <w:szCs w:val="24"/>
          <w:lang w:eastAsia="it-IT"/>
        </w:rPr>
        <w:t>Oltre al rafforzamento della competitività della produzione nazionale, attraverso le misure attivate</w:t>
      </w:r>
      <w:r w:rsidR="00722F98" w:rsidRPr="003C1B7B">
        <w:rPr>
          <w:rFonts w:ascii="Times New Roman" w:eastAsia="Times New Roman" w:hAnsi="Times New Roman" w:cs="Times New Roman"/>
          <w:sz w:val="24"/>
          <w:szCs w:val="24"/>
          <w:lang w:eastAsia="it-IT"/>
        </w:rPr>
        <w:t>,</w:t>
      </w:r>
      <w:r w:rsidRPr="003C1B7B">
        <w:rPr>
          <w:rFonts w:ascii="Times New Roman" w:eastAsia="Times New Roman" w:hAnsi="Times New Roman" w:cs="Times New Roman"/>
          <w:sz w:val="24"/>
          <w:szCs w:val="24"/>
          <w:lang w:eastAsia="it-IT"/>
        </w:rPr>
        <w:t xml:space="preserve"> il programma di sostegno, produrrà effetti anche in termini di tutela dell’ambiente e del paesaggio, di garanzia della qualità della produzione e di prevenzione e gestione dei rischi e delle crisi di mercato. L’attenzione a questi aspetti, già presente nella passata programmazione, è dunque ribadita.</w:t>
      </w:r>
    </w:p>
    <w:p w:rsidR="00E564BF" w:rsidRPr="003C1B7B" w:rsidRDefault="00E564BF" w:rsidP="00E564BF">
      <w:pPr>
        <w:shd w:val="clear" w:color="auto" w:fill="FFFFFF"/>
        <w:spacing w:before="120" w:line="288" w:lineRule="atLeast"/>
        <w:jc w:val="both"/>
        <w:rPr>
          <w:rFonts w:ascii="Times New Roman" w:eastAsia="Times New Roman" w:hAnsi="Times New Roman" w:cs="Times New Roman"/>
          <w:sz w:val="24"/>
          <w:szCs w:val="24"/>
          <w:lang w:eastAsia="it-IT"/>
        </w:rPr>
      </w:pPr>
      <w:r w:rsidRPr="003C1B7B">
        <w:rPr>
          <w:rFonts w:ascii="Times New Roman" w:eastAsia="Times New Roman" w:hAnsi="Times New Roman" w:cs="Times New Roman"/>
          <w:sz w:val="24"/>
          <w:szCs w:val="24"/>
          <w:lang w:eastAsia="it-IT"/>
        </w:rPr>
        <w:t>Su</w:t>
      </w:r>
      <w:r w:rsidR="00045B8A" w:rsidRPr="003C1B7B">
        <w:rPr>
          <w:rFonts w:ascii="Times New Roman" w:eastAsia="Times New Roman" w:hAnsi="Times New Roman" w:cs="Times New Roman"/>
          <w:sz w:val="24"/>
          <w:szCs w:val="24"/>
          <w:lang w:eastAsia="it-IT"/>
        </w:rPr>
        <w:t xml:space="preserve">gli aspetti </w:t>
      </w:r>
      <w:r w:rsidRPr="003C1B7B">
        <w:rPr>
          <w:rFonts w:ascii="Times New Roman" w:eastAsia="Times New Roman" w:hAnsi="Times New Roman" w:cs="Times New Roman"/>
          <w:sz w:val="24"/>
          <w:szCs w:val="24"/>
          <w:lang w:eastAsia="it-IT"/>
        </w:rPr>
        <w:t>ambient</w:t>
      </w:r>
      <w:r w:rsidR="00045B8A" w:rsidRPr="003C1B7B">
        <w:rPr>
          <w:rFonts w:ascii="Times New Roman" w:eastAsia="Times New Roman" w:hAnsi="Times New Roman" w:cs="Times New Roman"/>
          <w:sz w:val="24"/>
          <w:szCs w:val="24"/>
          <w:lang w:eastAsia="it-IT"/>
        </w:rPr>
        <w:t xml:space="preserve">ali </w:t>
      </w:r>
      <w:r w:rsidRPr="003C1B7B">
        <w:rPr>
          <w:rFonts w:ascii="Times New Roman" w:eastAsia="Times New Roman" w:hAnsi="Times New Roman" w:cs="Times New Roman"/>
          <w:sz w:val="24"/>
          <w:szCs w:val="24"/>
          <w:lang w:eastAsia="it-IT"/>
        </w:rPr>
        <w:t>inciderà anche la disposizione comunitaria che subordina il pagamento per l’aiuto alla ristrutturazione e riconversione e quello alla vendemmia verde al rispetto degli obblighi di condizionalità da parte dei produttori interessati rispettivamente nei tre anni e nell’anno successivi alla riscossione del pagamento.</w:t>
      </w:r>
    </w:p>
    <w:p w:rsidR="00E564BF" w:rsidRPr="003C1B7B" w:rsidRDefault="00722F98" w:rsidP="00E564BF">
      <w:pPr>
        <w:shd w:val="clear" w:color="auto" w:fill="FFFFFF"/>
        <w:spacing w:before="120" w:line="288" w:lineRule="atLeast"/>
        <w:jc w:val="both"/>
        <w:rPr>
          <w:rFonts w:ascii="Times New Roman" w:eastAsia="Times New Roman" w:hAnsi="Times New Roman" w:cs="Times New Roman"/>
          <w:sz w:val="24"/>
          <w:szCs w:val="24"/>
          <w:lang w:eastAsia="it-IT"/>
        </w:rPr>
      </w:pPr>
      <w:r w:rsidRPr="003C1B7B">
        <w:rPr>
          <w:rFonts w:ascii="Times New Roman" w:eastAsia="Times New Roman" w:hAnsi="Times New Roman" w:cs="Times New Roman"/>
          <w:sz w:val="24"/>
          <w:szCs w:val="24"/>
          <w:lang w:eastAsia="it-IT"/>
        </w:rPr>
        <w:t>Per quanto attiene le singole misure, p</w:t>
      </w:r>
      <w:r w:rsidR="00E564BF" w:rsidRPr="003C1B7B">
        <w:rPr>
          <w:rFonts w:ascii="Times New Roman" w:eastAsia="Times New Roman" w:hAnsi="Times New Roman" w:cs="Times New Roman"/>
          <w:sz w:val="24"/>
          <w:szCs w:val="24"/>
          <w:lang w:eastAsia="it-IT"/>
        </w:rPr>
        <w:t>er la promozione viene valutato l’aumento dei volumi consegnati oltre i confini nazionali rispetto all’anno precedente</w:t>
      </w:r>
      <w:r w:rsidR="00045B8A" w:rsidRPr="003C1B7B">
        <w:rPr>
          <w:rFonts w:ascii="Times New Roman" w:eastAsia="Times New Roman" w:hAnsi="Times New Roman" w:cs="Times New Roman"/>
          <w:sz w:val="24"/>
          <w:szCs w:val="24"/>
          <w:lang w:eastAsia="it-IT"/>
        </w:rPr>
        <w:t xml:space="preserve"> al fine di </w:t>
      </w:r>
      <w:r w:rsidR="00E564BF" w:rsidRPr="003C1B7B">
        <w:rPr>
          <w:rFonts w:ascii="Times New Roman" w:eastAsia="Times New Roman" w:hAnsi="Times New Roman" w:cs="Times New Roman"/>
          <w:sz w:val="24"/>
          <w:szCs w:val="24"/>
          <w:lang w:eastAsia="it-IT"/>
        </w:rPr>
        <w:t xml:space="preserve">verificare </w:t>
      </w:r>
      <w:r w:rsidR="00045B8A" w:rsidRPr="003C1B7B">
        <w:rPr>
          <w:rFonts w:ascii="Times New Roman" w:eastAsia="Times New Roman" w:hAnsi="Times New Roman" w:cs="Times New Roman"/>
          <w:sz w:val="24"/>
          <w:szCs w:val="24"/>
          <w:lang w:eastAsia="it-IT"/>
        </w:rPr>
        <w:t>e/o</w:t>
      </w:r>
      <w:r w:rsidR="00E564BF" w:rsidRPr="003C1B7B">
        <w:rPr>
          <w:rFonts w:ascii="Times New Roman" w:eastAsia="Times New Roman" w:hAnsi="Times New Roman" w:cs="Times New Roman"/>
          <w:sz w:val="24"/>
          <w:szCs w:val="24"/>
          <w:lang w:eastAsia="it-IT"/>
        </w:rPr>
        <w:t xml:space="preserve"> conferma</w:t>
      </w:r>
      <w:r w:rsidR="00045B8A" w:rsidRPr="003C1B7B">
        <w:rPr>
          <w:rFonts w:ascii="Times New Roman" w:eastAsia="Times New Roman" w:hAnsi="Times New Roman" w:cs="Times New Roman"/>
          <w:sz w:val="24"/>
          <w:szCs w:val="24"/>
          <w:lang w:eastAsia="it-IT"/>
        </w:rPr>
        <w:t>re</w:t>
      </w:r>
      <w:r w:rsidR="00E564BF" w:rsidRPr="003C1B7B">
        <w:rPr>
          <w:rFonts w:ascii="Times New Roman" w:eastAsia="Times New Roman" w:hAnsi="Times New Roman" w:cs="Times New Roman"/>
          <w:sz w:val="24"/>
          <w:szCs w:val="24"/>
          <w:lang w:eastAsia="it-IT"/>
        </w:rPr>
        <w:t xml:space="preserve"> la </w:t>
      </w:r>
      <w:r w:rsidR="00045B8A" w:rsidRPr="003C1B7B">
        <w:rPr>
          <w:rFonts w:ascii="Times New Roman" w:eastAsia="Times New Roman" w:hAnsi="Times New Roman" w:cs="Times New Roman"/>
          <w:sz w:val="24"/>
          <w:szCs w:val="24"/>
          <w:lang w:eastAsia="it-IT"/>
        </w:rPr>
        <w:t xml:space="preserve">tendenza </w:t>
      </w:r>
      <w:r w:rsidR="00DA2A7E" w:rsidRPr="003C1B7B">
        <w:rPr>
          <w:rFonts w:ascii="Times New Roman" w:eastAsia="Times New Roman" w:hAnsi="Times New Roman" w:cs="Times New Roman"/>
          <w:sz w:val="24"/>
          <w:szCs w:val="24"/>
          <w:lang w:eastAsia="it-IT"/>
        </w:rPr>
        <w:t xml:space="preserve">della </w:t>
      </w:r>
      <w:r w:rsidR="00E564BF" w:rsidRPr="003C1B7B">
        <w:rPr>
          <w:rFonts w:ascii="Times New Roman" w:eastAsia="Times New Roman" w:hAnsi="Times New Roman" w:cs="Times New Roman"/>
          <w:sz w:val="24"/>
          <w:szCs w:val="24"/>
          <w:lang w:eastAsia="it-IT"/>
        </w:rPr>
        <w:t xml:space="preserve">sempre maggior dipendenza del settore vino dalla domanda estera che ormai assorbe </w:t>
      </w:r>
      <w:r w:rsidR="00DA2A7E" w:rsidRPr="003C1B7B">
        <w:rPr>
          <w:rFonts w:ascii="Times New Roman" w:eastAsia="Times New Roman" w:hAnsi="Times New Roman" w:cs="Times New Roman"/>
          <w:sz w:val="24"/>
          <w:szCs w:val="24"/>
          <w:lang w:eastAsia="it-IT"/>
        </w:rPr>
        <w:t>circa</w:t>
      </w:r>
      <w:r w:rsidR="00E564BF" w:rsidRPr="003C1B7B">
        <w:rPr>
          <w:rFonts w:ascii="Times New Roman" w:eastAsia="Times New Roman" w:hAnsi="Times New Roman" w:cs="Times New Roman"/>
          <w:sz w:val="24"/>
          <w:szCs w:val="24"/>
          <w:lang w:eastAsia="it-IT"/>
        </w:rPr>
        <w:t xml:space="preserve"> la metà della produzione nazionale. Viene effettuata</w:t>
      </w:r>
      <w:r w:rsidRPr="003C1B7B">
        <w:rPr>
          <w:rFonts w:ascii="Times New Roman" w:eastAsia="Times New Roman" w:hAnsi="Times New Roman" w:cs="Times New Roman"/>
          <w:sz w:val="24"/>
          <w:szCs w:val="24"/>
          <w:lang w:eastAsia="it-IT"/>
        </w:rPr>
        <w:t>, altresì,</w:t>
      </w:r>
      <w:r w:rsidR="00E564BF" w:rsidRPr="003C1B7B">
        <w:rPr>
          <w:rFonts w:ascii="Times New Roman" w:eastAsia="Times New Roman" w:hAnsi="Times New Roman" w:cs="Times New Roman"/>
          <w:sz w:val="24"/>
          <w:szCs w:val="24"/>
          <w:lang w:eastAsia="it-IT"/>
        </w:rPr>
        <w:t xml:space="preserve"> una </w:t>
      </w:r>
      <w:r w:rsidR="00DA2A7E" w:rsidRPr="003C1B7B">
        <w:rPr>
          <w:rFonts w:ascii="Times New Roman" w:eastAsia="Times New Roman" w:hAnsi="Times New Roman" w:cs="Times New Roman"/>
          <w:sz w:val="24"/>
          <w:szCs w:val="24"/>
          <w:lang w:eastAsia="it-IT"/>
        </w:rPr>
        <w:t>analisi</w:t>
      </w:r>
      <w:r w:rsidR="00E564BF" w:rsidRPr="003C1B7B">
        <w:rPr>
          <w:rFonts w:ascii="Times New Roman" w:eastAsia="Times New Roman" w:hAnsi="Times New Roman" w:cs="Times New Roman"/>
          <w:sz w:val="24"/>
          <w:szCs w:val="24"/>
          <w:lang w:eastAsia="it-IT"/>
        </w:rPr>
        <w:t xml:space="preserve"> delle performance italiane nei Paesi “clienti” per valutare l’andamento dei mercati sia da un punto di vista geografico (dove)</w:t>
      </w:r>
      <w:r w:rsidR="00DA2A7E" w:rsidRPr="003C1B7B">
        <w:rPr>
          <w:rFonts w:ascii="Times New Roman" w:eastAsia="Times New Roman" w:hAnsi="Times New Roman" w:cs="Times New Roman"/>
          <w:sz w:val="24"/>
          <w:szCs w:val="24"/>
          <w:lang w:eastAsia="it-IT"/>
        </w:rPr>
        <w:t>,</w:t>
      </w:r>
      <w:r w:rsidR="00E564BF" w:rsidRPr="003C1B7B">
        <w:rPr>
          <w:rFonts w:ascii="Times New Roman" w:eastAsia="Times New Roman" w:hAnsi="Times New Roman" w:cs="Times New Roman"/>
          <w:sz w:val="24"/>
          <w:szCs w:val="24"/>
          <w:lang w:eastAsia="it-IT"/>
        </w:rPr>
        <w:t xml:space="preserve"> che qualitativo, ovverosia si registrano positivamente i Paesi dove la presenza del vino italiano è in aumento ovvero stabile mentre si valutano i motivi, oltre quelli congiunturali, che ne determinano l’eventuale flessione.</w:t>
      </w:r>
    </w:p>
    <w:p w:rsidR="00722F98" w:rsidRPr="003C1B7B" w:rsidRDefault="00722F98" w:rsidP="00E564BF">
      <w:pPr>
        <w:shd w:val="clear" w:color="auto" w:fill="FFFFFF"/>
        <w:spacing w:before="120" w:line="288" w:lineRule="atLeast"/>
        <w:jc w:val="both"/>
        <w:rPr>
          <w:rFonts w:ascii="Times New Roman" w:eastAsia="Times New Roman" w:hAnsi="Times New Roman" w:cs="Times New Roman"/>
          <w:sz w:val="24"/>
          <w:szCs w:val="24"/>
          <w:lang w:eastAsia="it-IT"/>
        </w:rPr>
      </w:pPr>
      <w:r w:rsidRPr="003C1B7B">
        <w:rPr>
          <w:rFonts w:ascii="Times New Roman" w:eastAsia="Times New Roman" w:hAnsi="Times New Roman" w:cs="Times New Roman"/>
          <w:sz w:val="24"/>
          <w:szCs w:val="24"/>
          <w:lang w:eastAsia="it-IT"/>
        </w:rPr>
        <w:t>Per la ristrutturazione</w:t>
      </w:r>
      <w:r w:rsidR="00DA2A7E" w:rsidRPr="003C1B7B">
        <w:rPr>
          <w:rFonts w:ascii="Times New Roman" w:eastAsia="Times New Roman" w:hAnsi="Times New Roman" w:cs="Times New Roman"/>
          <w:sz w:val="24"/>
          <w:szCs w:val="24"/>
          <w:lang w:eastAsia="it-IT"/>
        </w:rPr>
        <w:t xml:space="preserve"> dei vigneti</w:t>
      </w:r>
      <w:r w:rsidRPr="003C1B7B">
        <w:rPr>
          <w:rFonts w:ascii="Times New Roman" w:eastAsia="Times New Roman" w:hAnsi="Times New Roman" w:cs="Times New Roman"/>
          <w:sz w:val="24"/>
          <w:szCs w:val="24"/>
          <w:lang w:eastAsia="it-IT"/>
        </w:rPr>
        <w:t>, viene effettuata una quantificazione sia della superficie ristrutturata negli anni</w:t>
      </w:r>
      <w:r w:rsidR="00DA2A7E" w:rsidRPr="003C1B7B">
        <w:rPr>
          <w:rFonts w:ascii="Times New Roman" w:eastAsia="Times New Roman" w:hAnsi="Times New Roman" w:cs="Times New Roman"/>
          <w:sz w:val="24"/>
          <w:szCs w:val="24"/>
          <w:lang w:eastAsia="it-IT"/>
        </w:rPr>
        <w:t>,</w:t>
      </w:r>
      <w:r w:rsidRPr="003C1B7B">
        <w:rPr>
          <w:rFonts w:ascii="Times New Roman" w:eastAsia="Times New Roman" w:hAnsi="Times New Roman" w:cs="Times New Roman"/>
          <w:sz w:val="24"/>
          <w:szCs w:val="24"/>
          <w:lang w:eastAsia="it-IT"/>
        </w:rPr>
        <w:t xml:space="preserve"> anche verificando l’eventuale incremento rispetto all’anno precedente</w:t>
      </w:r>
      <w:r w:rsidR="00DA2A7E" w:rsidRPr="003C1B7B">
        <w:rPr>
          <w:rFonts w:ascii="Times New Roman" w:eastAsia="Times New Roman" w:hAnsi="Times New Roman" w:cs="Times New Roman"/>
          <w:sz w:val="24"/>
          <w:szCs w:val="24"/>
          <w:lang w:eastAsia="it-IT"/>
        </w:rPr>
        <w:t>,</w:t>
      </w:r>
      <w:r w:rsidRPr="003C1B7B">
        <w:rPr>
          <w:rFonts w:ascii="Times New Roman" w:eastAsia="Times New Roman" w:hAnsi="Times New Roman" w:cs="Times New Roman"/>
          <w:sz w:val="24"/>
          <w:szCs w:val="24"/>
          <w:lang w:eastAsia="it-IT"/>
        </w:rPr>
        <w:t xml:space="preserve"> sia in termini assoluti che percentuali, che degli importi stanziati in relazione con il numero di beneficiari. Viene, inoltre, verificato quale sia la richiesta principale tra le opzioni fornite dalla</w:t>
      </w:r>
      <w:r w:rsidR="00E1013F" w:rsidRPr="003C1B7B">
        <w:rPr>
          <w:rFonts w:ascii="Times New Roman" w:eastAsia="Times New Roman" w:hAnsi="Times New Roman" w:cs="Times New Roman"/>
          <w:sz w:val="24"/>
          <w:szCs w:val="24"/>
          <w:lang w:eastAsia="it-IT"/>
        </w:rPr>
        <w:t xml:space="preserve"> normativa comunitaria (</w:t>
      </w:r>
      <w:r w:rsidRPr="003C1B7B">
        <w:rPr>
          <w:rFonts w:ascii="Times New Roman" w:eastAsia="Times New Roman" w:hAnsi="Times New Roman" w:cs="Times New Roman"/>
          <w:sz w:val="24"/>
          <w:szCs w:val="24"/>
          <w:lang w:eastAsia="it-IT"/>
        </w:rPr>
        <w:t>ristrutturazione, riconversione</w:t>
      </w:r>
      <w:r w:rsidR="00E1013F" w:rsidRPr="003C1B7B">
        <w:rPr>
          <w:rFonts w:ascii="Times New Roman" w:eastAsia="Times New Roman" w:hAnsi="Times New Roman" w:cs="Times New Roman"/>
          <w:sz w:val="24"/>
          <w:szCs w:val="24"/>
          <w:lang w:eastAsia="it-IT"/>
        </w:rPr>
        <w:t>, miglioramento delle tecniche di gestione</w:t>
      </w:r>
      <w:r w:rsidRPr="003C1B7B">
        <w:rPr>
          <w:rFonts w:ascii="Times New Roman" w:eastAsia="Times New Roman" w:hAnsi="Times New Roman" w:cs="Times New Roman"/>
          <w:sz w:val="24"/>
          <w:szCs w:val="24"/>
          <w:lang w:eastAsia="it-IT"/>
        </w:rPr>
        <w:t>).</w:t>
      </w:r>
    </w:p>
    <w:p w:rsidR="00E1013F" w:rsidRPr="003C1B7B" w:rsidRDefault="00E1013F" w:rsidP="00E564BF">
      <w:pPr>
        <w:shd w:val="clear" w:color="auto" w:fill="FFFFFF"/>
        <w:spacing w:before="120" w:line="288" w:lineRule="atLeast"/>
        <w:jc w:val="both"/>
        <w:rPr>
          <w:rFonts w:ascii="Times New Roman" w:eastAsia="Times New Roman" w:hAnsi="Times New Roman" w:cs="Times New Roman"/>
          <w:sz w:val="24"/>
          <w:szCs w:val="24"/>
          <w:lang w:eastAsia="it-IT"/>
        </w:rPr>
      </w:pPr>
      <w:r w:rsidRPr="003C1B7B">
        <w:rPr>
          <w:rFonts w:ascii="Times New Roman" w:eastAsia="Times New Roman" w:hAnsi="Times New Roman" w:cs="Times New Roman"/>
          <w:sz w:val="24"/>
          <w:szCs w:val="24"/>
          <w:lang w:eastAsia="it-IT"/>
        </w:rPr>
        <w:t xml:space="preserve">Per la vendemmia verde, in quanto misura di gestione dei rischi e delle crisi, viene effettuata una valutazione sull’andamento del mercato ai fini dell’apertura o meno della misura pur essendo il mercato stesso a contenere o richiedere il ricorso alla stessa; nel momento in cui i prezzi manifestano un trend positivo, non è giustificato un ricorso significativo alla misura.  </w:t>
      </w:r>
    </w:p>
    <w:p w:rsidR="00E1013F" w:rsidRPr="003C1B7B" w:rsidRDefault="00E1013F" w:rsidP="00E564BF">
      <w:pPr>
        <w:shd w:val="clear" w:color="auto" w:fill="FFFFFF"/>
        <w:spacing w:before="120" w:line="288" w:lineRule="atLeast"/>
        <w:jc w:val="both"/>
        <w:rPr>
          <w:rFonts w:ascii="Times New Roman" w:eastAsia="Times New Roman" w:hAnsi="Times New Roman" w:cs="Times New Roman"/>
          <w:sz w:val="24"/>
          <w:szCs w:val="24"/>
          <w:lang w:eastAsia="it-IT"/>
        </w:rPr>
      </w:pPr>
      <w:r w:rsidRPr="003C1B7B">
        <w:rPr>
          <w:rFonts w:ascii="Times New Roman" w:eastAsia="Times New Roman" w:hAnsi="Times New Roman" w:cs="Times New Roman"/>
          <w:sz w:val="24"/>
          <w:szCs w:val="24"/>
          <w:lang w:eastAsia="it-IT"/>
        </w:rPr>
        <w:t>Per la distillazione dei sottoprodotti, la valutazione del quantitativo di vinacce e fecce avviato alla distillazione permette di verificare se si stia realizzando l’obiettivo del consolidamento del livello qualitativo della produzione vinicola nazionale.</w:t>
      </w:r>
    </w:p>
    <w:p w:rsidR="00E564BF" w:rsidRPr="003C1B7B" w:rsidRDefault="00095255" w:rsidP="007C3C4C">
      <w:pPr>
        <w:jc w:val="both"/>
        <w:rPr>
          <w:rFonts w:ascii="Times New Roman" w:eastAsia="Times New Roman" w:hAnsi="Times New Roman" w:cs="Times New Roman"/>
          <w:sz w:val="24"/>
          <w:szCs w:val="24"/>
          <w:lang w:eastAsia="it-IT"/>
        </w:rPr>
      </w:pPr>
      <w:r w:rsidRPr="003C1B7B">
        <w:rPr>
          <w:rFonts w:ascii="Times New Roman" w:eastAsia="Times New Roman" w:hAnsi="Times New Roman" w:cs="Times New Roman"/>
          <w:sz w:val="24"/>
          <w:szCs w:val="24"/>
          <w:lang w:eastAsia="it-IT"/>
        </w:rPr>
        <w:t>Per gli investimenti, verrà valutata la tendenza a privilegiare la ri</w:t>
      </w:r>
      <w:r w:rsidR="007C3C4C" w:rsidRPr="003C1B7B">
        <w:rPr>
          <w:rFonts w:ascii="Times New Roman" w:eastAsia="Times New Roman" w:hAnsi="Times New Roman" w:cs="Times New Roman"/>
          <w:sz w:val="24"/>
          <w:szCs w:val="24"/>
          <w:lang w:eastAsia="it-IT"/>
        </w:rPr>
        <w:t>c</w:t>
      </w:r>
      <w:r w:rsidRPr="003C1B7B">
        <w:rPr>
          <w:rFonts w:ascii="Times New Roman" w:eastAsia="Times New Roman" w:hAnsi="Times New Roman" w:cs="Times New Roman"/>
          <w:sz w:val="24"/>
          <w:szCs w:val="24"/>
          <w:lang w:eastAsia="it-IT"/>
        </w:rPr>
        <w:t>hiesta di finanziamento per investimenti in cantine, uffici aziendali, laboratori di analisi, impianti, attrezzature, macchine, recipienti per l’invecchiamento, attrezzature, programmi informatici per la gestione aziendale, ecc. piuttosto</w:t>
      </w:r>
      <w:r w:rsidR="003166DC">
        <w:rPr>
          <w:rFonts w:ascii="Times New Roman" w:eastAsia="Times New Roman" w:hAnsi="Times New Roman" w:cs="Times New Roman"/>
          <w:sz w:val="24"/>
          <w:szCs w:val="24"/>
          <w:lang w:eastAsia="it-IT"/>
        </w:rPr>
        <w:t xml:space="preserve"> </w:t>
      </w:r>
      <w:r w:rsidRPr="003C1B7B">
        <w:rPr>
          <w:rFonts w:ascii="Times New Roman" w:eastAsia="Times New Roman" w:hAnsi="Times New Roman" w:cs="Times New Roman"/>
          <w:sz w:val="24"/>
          <w:szCs w:val="24"/>
          <w:lang w:eastAsia="it-IT"/>
        </w:rPr>
        <w:t xml:space="preserve">che gli investimenti  in nuovi canali di commercializzazione (punti vendita aziendali per la vendita diretta, siti finalizzati all’e-commerce), </w:t>
      </w:r>
      <w:r w:rsidR="007C3C4C" w:rsidRPr="003C1B7B">
        <w:rPr>
          <w:rFonts w:ascii="Times New Roman" w:eastAsia="Times New Roman" w:hAnsi="Times New Roman" w:cs="Times New Roman"/>
          <w:sz w:val="24"/>
          <w:szCs w:val="24"/>
          <w:lang w:eastAsia="it-IT"/>
        </w:rPr>
        <w:t xml:space="preserve">al fine di </w:t>
      </w:r>
      <w:r w:rsidR="00DA2A7E" w:rsidRPr="003C1B7B">
        <w:rPr>
          <w:rFonts w:ascii="Times New Roman" w:eastAsia="Times New Roman" w:hAnsi="Times New Roman" w:cs="Times New Roman"/>
          <w:sz w:val="24"/>
          <w:szCs w:val="24"/>
          <w:lang w:eastAsia="it-IT"/>
        </w:rPr>
        <w:t>analizzare</w:t>
      </w:r>
      <w:r w:rsidR="007C3C4C" w:rsidRPr="003C1B7B">
        <w:rPr>
          <w:rFonts w:ascii="Times New Roman" w:eastAsia="Times New Roman" w:hAnsi="Times New Roman" w:cs="Times New Roman"/>
          <w:sz w:val="24"/>
          <w:szCs w:val="24"/>
          <w:lang w:eastAsia="it-IT"/>
        </w:rPr>
        <w:t xml:space="preserve"> gli interessi dei richiedenti. Per valutare gli effetti di </w:t>
      </w:r>
      <w:r w:rsidR="007C3C4C" w:rsidRPr="003C1B7B">
        <w:rPr>
          <w:rFonts w:ascii="Times New Roman" w:eastAsia="Times New Roman" w:hAnsi="Times New Roman" w:cs="Times New Roman"/>
          <w:sz w:val="24"/>
          <w:szCs w:val="24"/>
          <w:lang w:eastAsia="it-IT"/>
        </w:rPr>
        <w:lastRenderedPageBreak/>
        <w:t>simili investimenti sulla competitività aziendale è necessario effettuare un’analisi sul medio/lungo periodo</w:t>
      </w:r>
      <w:r w:rsidRPr="003C1B7B">
        <w:rPr>
          <w:rFonts w:ascii="Times New Roman" w:eastAsia="Times New Roman" w:hAnsi="Times New Roman" w:cs="Times New Roman"/>
          <w:sz w:val="24"/>
          <w:szCs w:val="24"/>
          <w:lang w:eastAsia="it-IT"/>
        </w:rPr>
        <w:t>.</w:t>
      </w:r>
    </w:p>
    <w:p w:rsidR="002D5B51" w:rsidRPr="00DE7A77" w:rsidRDefault="00670798" w:rsidP="002D5B51">
      <w:pPr>
        <w:rPr>
          <w:b/>
          <w:bCs/>
          <w:u w:val="single"/>
          <w:lang w:bidi="it-IT"/>
        </w:rPr>
      </w:pPr>
      <w:r w:rsidRPr="001C3F5F">
        <w:rPr>
          <w:b/>
          <w:lang w:bidi="it-IT"/>
        </w:rPr>
        <w:t>e</w:t>
      </w:r>
      <w:r w:rsidR="002D5B51" w:rsidRPr="001C3F5F">
        <w:rPr>
          <w:b/>
          <w:lang w:bidi="it-IT"/>
        </w:rPr>
        <w:t>.</w:t>
      </w:r>
      <w:r w:rsidR="002D5B51" w:rsidRPr="001C3F5F">
        <w:rPr>
          <w:lang w:bidi="it-IT"/>
        </w:rPr>
        <w:tab/>
      </w:r>
      <w:r w:rsidR="00DE7A77" w:rsidRPr="001C3F5F">
        <w:rPr>
          <w:b/>
          <w:highlight w:val="cyan"/>
          <w:lang w:bidi="it-IT"/>
        </w:rPr>
        <w:t>SCADENZARIO DI ATTUAZIONE DELLE MISURE</w:t>
      </w:r>
      <w:r w:rsidR="00DE7A77" w:rsidRPr="001C3F5F">
        <w:rPr>
          <w:b/>
          <w:lang w:bidi="it-IT"/>
        </w:rPr>
        <w:t xml:space="preserve">: </w:t>
      </w:r>
      <w:r w:rsidR="00DE7A77" w:rsidRPr="001C3F5F">
        <w:rPr>
          <w:b/>
          <w:u w:val="single"/>
          <w:lang w:bidi="it-IT"/>
        </w:rPr>
        <w:t>dal 16 ottobre di ciascun anno al 31 dicembre dell’anno successivo</w:t>
      </w:r>
    </w:p>
    <w:p w:rsidR="002D5B51" w:rsidRPr="002D5B51" w:rsidRDefault="00670798" w:rsidP="002D5B51">
      <w:pPr>
        <w:rPr>
          <w:b/>
          <w:bCs/>
          <w:lang w:bidi="it-IT"/>
        </w:rPr>
      </w:pPr>
      <w:r>
        <w:rPr>
          <w:b/>
          <w:lang w:bidi="it-IT"/>
        </w:rPr>
        <w:t>f</w:t>
      </w:r>
      <w:r w:rsidR="002D5B51" w:rsidRPr="002D5B51">
        <w:rPr>
          <w:b/>
          <w:lang w:bidi="it-IT"/>
        </w:rPr>
        <w:t>.</w:t>
      </w:r>
      <w:r w:rsidR="002D5B51" w:rsidRPr="002D5B51">
        <w:rPr>
          <w:lang w:bidi="it-IT"/>
        </w:rPr>
        <w:tab/>
      </w:r>
      <w:r w:rsidR="002D5B51" w:rsidRPr="002D5B51">
        <w:rPr>
          <w:b/>
          <w:lang w:bidi="it-IT"/>
        </w:rPr>
        <w:t>Tabella finanziaria generale da presentare nel formato figurante nell'allegato II:</w:t>
      </w:r>
      <w:r w:rsidR="00D54962">
        <w:rPr>
          <w:b/>
          <w:lang w:bidi="it-IT"/>
        </w:rPr>
        <w:t xml:space="preserve"> ALLEGATO </w:t>
      </w:r>
      <w:r w:rsidR="009E2757">
        <w:rPr>
          <w:b/>
          <w:lang w:bidi="it-IT"/>
        </w:rPr>
        <w:t>H</w:t>
      </w:r>
    </w:p>
    <w:p w:rsidR="002D5B51" w:rsidRPr="009E2757" w:rsidRDefault="00670798" w:rsidP="002D5B51">
      <w:pPr>
        <w:rPr>
          <w:b/>
          <w:lang w:bidi="it-IT"/>
        </w:rPr>
      </w:pPr>
      <w:r>
        <w:rPr>
          <w:b/>
          <w:lang w:bidi="it-IT"/>
        </w:rPr>
        <w:t>g</w:t>
      </w:r>
      <w:r w:rsidR="002D5B51" w:rsidRPr="002D5B51">
        <w:rPr>
          <w:b/>
          <w:lang w:bidi="it-IT"/>
        </w:rPr>
        <w:t>.</w:t>
      </w:r>
      <w:r w:rsidR="002D5B51" w:rsidRPr="002D5B51">
        <w:rPr>
          <w:lang w:bidi="it-IT"/>
        </w:rPr>
        <w:tab/>
      </w:r>
      <w:r w:rsidR="002D5B51" w:rsidRPr="002D5B51">
        <w:rPr>
          <w:b/>
          <w:lang w:bidi="it-IT"/>
        </w:rPr>
        <w:t>Criteri e indicatori quantitativi da utilizzare per il controllo e la valutazione:</w:t>
      </w:r>
      <w:r w:rsidR="00473D2C">
        <w:rPr>
          <w:b/>
          <w:lang w:bidi="it-IT"/>
        </w:rPr>
        <w:t xml:space="preserve"> </w:t>
      </w:r>
      <w:r w:rsidR="00473D2C" w:rsidRPr="009E2757">
        <w:rPr>
          <w:b/>
          <w:lang w:bidi="it-IT"/>
        </w:rPr>
        <w:t xml:space="preserve">ALLEGATO </w:t>
      </w:r>
      <w:r w:rsidR="00614B79" w:rsidRPr="009E2757">
        <w:rPr>
          <w:b/>
          <w:lang w:bidi="it-IT"/>
        </w:rPr>
        <w:t>G</w:t>
      </w:r>
    </w:p>
    <w:p w:rsidR="00E1013F" w:rsidRDefault="00670798" w:rsidP="00722F98">
      <w:pPr>
        <w:spacing w:before="240" w:after="0" w:line="240" w:lineRule="auto"/>
        <w:jc w:val="both"/>
        <w:rPr>
          <w:b/>
          <w:color w:val="FF0000"/>
          <w:lang w:bidi="it-IT"/>
        </w:rPr>
      </w:pPr>
      <w:r>
        <w:rPr>
          <w:b/>
          <w:lang w:bidi="it-IT"/>
        </w:rPr>
        <w:t>h</w:t>
      </w:r>
      <w:r w:rsidR="002D5B51" w:rsidRPr="002D5B51">
        <w:rPr>
          <w:b/>
          <w:lang w:bidi="it-IT"/>
        </w:rPr>
        <w:t>.</w:t>
      </w:r>
      <w:r w:rsidR="002D5B51" w:rsidRPr="002D5B51">
        <w:rPr>
          <w:lang w:bidi="it-IT"/>
        </w:rPr>
        <w:tab/>
      </w:r>
      <w:r w:rsidR="00DE7A77" w:rsidRPr="001C3F5F">
        <w:rPr>
          <w:b/>
          <w:highlight w:val="cyan"/>
          <w:lang w:bidi="it-IT"/>
        </w:rPr>
        <w:t>MISURE ADOTTATE PER GARANTIRE L'IDONEA ED EFFICACE ATTUAZIONE DEI PROGRAMMI</w:t>
      </w:r>
      <w:r w:rsidR="002D5B51" w:rsidRPr="00DE7A77">
        <w:rPr>
          <w:b/>
          <w:lang w:bidi="it-IT"/>
        </w:rPr>
        <w:t>:</w:t>
      </w:r>
      <w:r w:rsidR="0056499E" w:rsidRPr="00D23583">
        <w:rPr>
          <w:b/>
          <w:color w:val="FF0000"/>
          <w:lang w:bidi="it-IT"/>
        </w:rPr>
        <w:t xml:space="preserve"> </w:t>
      </w:r>
    </w:p>
    <w:p w:rsidR="007C3C4C" w:rsidRPr="00A84A1A" w:rsidRDefault="00722F98" w:rsidP="00722F98">
      <w:pPr>
        <w:spacing w:before="120" w:after="0" w:line="240" w:lineRule="auto"/>
        <w:jc w:val="both"/>
        <w:rPr>
          <w:rFonts w:ascii="Times New Roman" w:eastAsia="Times New Roman" w:hAnsi="Times New Roman" w:cs="Times New Roman"/>
          <w:iCs/>
          <w:sz w:val="24"/>
          <w:szCs w:val="24"/>
          <w:lang w:eastAsia="it-IT"/>
        </w:rPr>
      </w:pPr>
      <w:r w:rsidRPr="00A84A1A">
        <w:rPr>
          <w:rFonts w:ascii="Times New Roman" w:eastAsia="Times New Roman" w:hAnsi="Times New Roman" w:cs="Times New Roman"/>
          <w:iCs/>
          <w:sz w:val="24"/>
          <w:szCs w:val="24"/>
          <w:lang w:eastAsia="it-IT"/>
        </w:rPr>
        <w:t xml:space="preserve">Il controllo è assicurato </w:t>
      </w:r>
      <w:r w:rsidR="007C3C4C" w:rsidRPr="00A84A1A">
        <w:rPr>
          <w:rFonts w:ascii="Times New Roman" w:eastAsia="Times New Roman" w:hAnsi="Times New Roman" w:cs="Times New Roman"/>
          <w:iCs/>
          <w:sz w:val="24"/>
          <w:szCs w:val="24"/>
          <w:lang w:eastAsia="it-IT"/>
        </w:rPr>
        <w:t xml:space="preserve">dall’Organismo pagatore </w:t>
      </w:r>
      <w:r w:rsidR="00DE7A77" w:rsidRPr="00A84A1A">
        <w:rPr>
          <w:rFonts w:ascii="Times New Roman" w:eastAsia="Times New Roman" w:hAnsi="Times New Roman" w:cs="Times New Roman"/>
          <w:iCs/>
          <w:sz w:val="24"/>
          <w:szCs w:val="24"/>
          <w:lang w:eastAsia="it-IT"/>
        </w:rPr>
        <w:t xml:space="preserve">sia direttamente che </w:t>
      </w:r>
      <w:r w:rsidR="007C3C4C" w:rsidRPr="00A84A1A">
        <w:rPr>
          <w:rFonts w:ascii="Times New Roman" w:eastAsia="Times New Roman" w:hAnsi="Times New Roman" w:cs="Times New Roman"/>
          <w:iCs/>
          <w:sz w:val="24"/>
          <w:szCs w:val="24"/>
          <w:lang w:eastAsia="it-IT"/>
        </w:rPr>
        <w:t xml:space="preserve"> </w:t>
      </w:r>
      <w:r w:rsidRPr="00A84A1A">
        <w:rPr>
          <w:rFonts w:ascii="Times New Roman" w:eastAsia="Times New Roman" w:hAnsi="Times New Roman" w:cs="Times New Roman"/>
          <w:iCs/>
          <w:sz w:val="24"/>
          <w:szCs w:val="24"/>
          <w:lang w:eastAsia="it-IT"/>
        </w:rPr>
        <w:t>per il tramite  dell’Organo d</w:t>
      </w:r>
      <w:r w:rsidR="007C3C4C" w:rsidRPr="00A84A1A">
        <w:rPr>
          <w:rFonts w:ascii="Times New Roman" w:eastAsia="Times New Roman" w:hAnsi="Times New Roman" w:cs="Times New Roman"/>
          <w:iCs/>
          <w:sz w:val="24"/>
          <w:szCs w:val="24"/>
          <w:lang w:eastAsia="it-IT"/>
        </w:rPr>
        <w:t xml:space="preserve">i Controllo delegato AGECONTROL. </w:t>
      </w:r>
    </w:p>
    <w:p w:rsidR="007C3C4C" w:rsidRPr="00A84A1A" w:rsidRDefault="007C3C4C" w:rsidP="00722F98">
      <w:pPr>
        <w:spacing w:before="120" w:after="0" w:line="240" w:lineRule="auto"/>
        <w:jc w:val="both"/>
        <w:rPr>
          <w:rFonts w:ascii="Times New Roman" w:eastAsia="Times New Roman" w:hAnsi="Times New Roman" w:cs="Times New Roman"/>
          <w:iCs/>
          <w:sz w:val="24"/>
          <w:szCs w:val="24"/>
          <w:lang w:eastAsia="it-IT"/>
        </w:rPr>
      </w:pPr>
      <w:r w:rsidRPr="00A84A1A">
        <w:rPr>
          <w:rFonts w:ascii="Times New Roman" w:eastAsia="Times New Roman" w:hAnsi="Times New Roman" w:cs="Times New Roman"/>
          <w:iCs/>
          <w:sz w:val="24"/>
          <w:szCs w:val="24"/>
          <w:lang w:eastAsia="it-IT"/>
        </w:rPr>
        <w:t>I controlli sono volti a verificare che:</w:t>
      </w:r>
    </w:p>
    <w:p w:rsidR="00722F98" w:rsidRPr="00A84A1A" w:rsidRDefault="007C3C4C" w:rsidP="00722F98">
      <w:pPr>
        <w:spacing w:before="120" w:after="0" w:line="240" w:lineRule="auto"/>
        <w:jc w:val="both"/>
        <w:rPr>
          <w:rFonts w:ascii="Times New Roman" w:eastAsia="Times New Roman" w:hAnsi="Times New Roman" w:cs="Times New Roman"/>
          <w:iCs/>
          <w:sz w:val="24"/>
          <w:szCs w:val="24"/>
          <w:lang w:eastAsia="it-IT"/>
        </w:rPr>
      </w:pPr>
      <w:r w:rsidRPr="00A84A1A">
        <w:rPr>
          <w:rFonts w:ascii="Times New Roman" w:eastAsia="Times New Roman" w:hAnsi="Times New Roman" w:cs="Times New Roman"/>
          <w:iCs/>
          <w:sz w:val="24"/>
          <w:szCs w:val="24"/>
          <w:lang w:eastAsia="it-IT"/>
        </w:rPr>
        <w:t xml:space="preserve">- nella misura promozione, </w:t>
      </w:r>
      <w:r w:rsidR="00722F98" w:rsidRPr="00A84A1A">
        <w:rPr>
          <w:rFonts w:ascii="Times New Roman" w:eastAsia="Times New Roman" w:hAnsi="Times New Roman" w:cs="Times New Roman"/>
          <w:iCs/>
          <w:sz w:val="24"/>
          <w:szCs w:val="24"/>
          <w:lang w:eastAsia="it-IT"/>
        </w:rPr>
        <w:t>i documenti giustificativi di spesa siano congruenti e che non vi siano doppie fatturazioni per la medesima attività.</w:t>
      </w:r>
      <w:r w:rsidRPr="00A84A1A">
        <w:rPr>
          <w:rFonts w:ascii="Times New Roman" w:eastAsia="Times New Roman" w:hAnsi="Times New Roman" w:cs="Times New Roman"/>
          <w:iCs/>
          <w:sz w:val="24"/>
          <w:szCs w:val="24"/>
          <w:lang w:eastAsia="it-IT"/>
        </w:rPr>
        <w:t xml:space="preserve"> Tale controllo viene effettuato sul 100% dei documenti e dei progetti</w:t>
      </w:r>
      <w:r w:rsidR="00722F98" w:rsidRPr="00A84A1A">
        <w:rPr>
          <w:rFonts w:ascii="Times New Roman" w:eastAsia="Times New Roman" w:hAnsi="Times New Roman" w:cs="Times New Roman"/>
          <w:iCs/>
          <w:sz w:val="24"/>
          <w:szCs w:val="24"/>
          <w:lang w:eastAsia="it-IT"/>
        </w:rPr>
        <w:t>. Inoltre, vengono effettuate controlli in loco su un campione del 30% degli eventi promozionali nei Paesi Terzi, durante la loro effettuazione.</w:t>
      </w:r>
    </w:p>
    <w:p w:rsidR="00722F98" w:rsidRPr="00A84A1A" w:rsidRDefault="007C3C4C" w:rsidP="007C3C4C">
      <w:pPr>
        <w:spacing w:before="120" w:after="0" w:line="240" w:lineRule="auto"/>
        <w:jc w:val="both"/>
        <w:rPr>
          <w:rFonts w:ascii="Times New Roman" w:eastAsia="Times New Roman" w:hAnsi="Times New Roman" w:cs="Times New Roman"/>
          <w:sz w:val="24"/>
          <w:szCs w:val="24"/>
          <w:lang w:eastAsia="it-IT"/>
        </w:rPr>
      </w:pPr>
      <w:r w:rsidRPr="00A84A1A">
        <w:rPr>
          <w:rFonts w:ascii="Times New Roman" w:eastAsia="Times New Roman" w:hAnsi="Times New Roman" w:cs="Times New Roman"/>
          <w:iCs/>
          <w:sz w:val="24"/>
          <w:szCs w:val="24"/>
          <w:lang w:eastAsia="it-IT"/>
        </w:rPr>
        <w:t>- nella misura ristrutturazione</w:t>
      </w:r>
      <w:r w:rsidR="00DA2A7E" w:rsidRPr="00A84A1A">
        <w:rPr>
          <w:rFonts w:ascii="Times New Roman" w:eastAsia="Times New Roman" w:hAnsi="Times New Roman" w:cs="Times New Roman"/>
          <w:iCs/>
          <w:sz w:val="24"/>
          <w:szCs w:val="24"/>
          <w:lang w:eastAsia="it-IT"/>
        </w:rPr>
        <w:t xml:space="preserve"> dei vigneti</w:t>
      </w:r>
      <w:r w:rsidRPr="00A84A1A">
        <w:rPr>
          <w:rFonts w:ascii="Times New Roman" w:eastAsia="Times New Roman" w:hAnsi="Times New Roman" w:cs="Times New Roman"/>
          <w:iCs/>
          <w:sz w:val="24"/>
          <w:szCs w:val="24"/>
          <w:lang w:eastAsia="it-IT"/>
        </w:rPr>
        <w:t>, sono effettuati i</w:t>
      </w:r>
      <w:r w:rsidR="00722F98" w:rsidRPr="00A84A1A">
        <w:rPr>
          <w:rFonts w:ascii="Times New Roman" w:eastAsia="Times New Roman" w:hAnsi="Times New Roman" w:cs="Times New Roman"/>
          <w:sz w:val="24"/>
          <w:szCs w:val="24"/>
          <w:lang w:eastAsia="it-IT"/>
        </w:rPr>
        <w:t xml:space="preserve"> controlli di ammissibilità e di condizionalità. </w:t>
      </w:r>
      <w:r w:rsidRPr="00A84A1A">
        <w:rPr>
          <w:rFonts w:ascii="Times New Roman" w:eastAsia="Times New Roman" w:hAnsi="Times New Roman" w:cs="Times New Roman"/>
          <w:sz w:val="24"/>
          <w:szCs w:val="24"/>
          <w:lang w:eastAsia="it-IT"/>
        </w:rPr>
        <w:t>Inoltre, a</w:t>
      </w:r>
      <w:r w:rsidR="00722F98" w:rsidRPr="00A84A1A">
        <w:rPr>
          <w:rFonts w:ascii="Times New Roman" w:eastAsia="Times New Roman" w:hAnsi="Times New Roman" w:cs="Times New Roman"/>
          <w:sz w:val="24"/>
          <w:szCs w:val="24"/>
          <w:lang w:eastAsia="it-IT"/>
        </w:rPr>
        <w:t>l fine di assicurare che non si verifichi una sovra compensazione, la normativa nazionale prevede la fissazione di una soglia massima all’importo medio del sostegno per ettaro erogabile ai beneficiari della misura. Il sistema di calcolo di questo valore soglia si basa sui risultati di uno studio realizzato da un Ente nazionale di ricerca, nel quale sono riportati i costi medi di ristrutturazione e/o riconversione di un vigneto a seconda del tipo di allevamento e del tipo di operazione. Le Regioni, nel definire le condizioni di applicazione della misura sul loro territorio, stabiliscono a loro volta la soglia massima dell’importo medio del sostegno erogabile a livello locale sulla base dei corrispondenti costi di ristrutturazione e/o riconversione del vigneto, assicurando comunque che:</w:t>
      </w:r>
    </w:p>
    <w:p w:rsidR="00722F98" w:rsidRPr="00A84A1A" w:rsidRDefault="00722F98" w:rsidP="00722F98">
      <w:pPr>
        <w:spacing w:after="0" w:line="240" w:lineRule="auto"/>
        <w:ind w:right="283"/>
        <w:jc w:val="both"/>
        <w:rPr>
          <w:rFonts w:ascii="Times New Roman" w:eastAsia="Times New Roman" w:hAnsi="Times New Roman" w:cs="Times New Roman"/>
          <w:sz w:val="24"/>
          <w:szCs w:val="24"/>
          <w:lang w:eastAsia="it-IT"/>
        </w:rPr>
      </w:pPr>
      <w:r w:rsidRPr="00A84A1A">
        <w:rPr>
          <w:rFonts w:ascii="Times New Roman" w:eastAsia="Times New Roman" w:hAnsi="Times New Roman" w:cs="Times New Roman"/>
          <w:sz w:val="24"/>
          <w:szCs w:val="24"/>
          <w:lang w:eastAsia="it-IT"/>
        </w:rPr>
        <w:t>-</w:t>
      </w:r>
      <w:r w:rsidRPr="00A84A1A">
        <w:rPr>
          <w:rFonts w:ascii="Times New Roman" w:eastAsia="Times New Roman" w:hAnsi="Times New Roman" w:cs="Times New Roman"/>
          <w:sz w:val="24"/>
          <w:szCs w:val="24"/>
          <w:lang w:eastAsia="it-IT"/>
        </w:rPr>
        <w:tab/>
        <w:t xml:space="preserve">la valutazione del costo di tutte le operazioni previste rientri nei limiti previsti dai prezziari regionali, </w:t>
      </w:r>
    </w:p>
    <w:p w:rsidR="00722F98" w:rsidRPr="00A84A1A" w:rsidRDefault="00722F98" w:rsidP="00722F98">
      <w:pPr>
        <w:spacing w:after="0" w:line="240" w:lineRule="auto"/>
        <w:ind w:right="283"/>
        <w:jc w:val="both"/>
        <w:rPr>
          <w:rFonts w:ascii="Times New Roman" w:eastAsia="Times New Roman" w:hAnsi="Times New Roman" w:cs="Times New Roman"/>
          <w:sz w:val="24"/>
          <w:szCs w:val="24"/>
          <w:lang w:eastAsia="it-IT"/>
        </w:rPr>
      </w:pPr>
      <w:r w:rsidRPr="00A84A1A">
        <w:rPr>
          <w:rFonts w:ascii="Times New Roman" w:eastAsia="Times New Roman" w:hAnsi="Times New Roman" w:cs="Times New Roman"/>
          <w:sz w:val="24"/>
          <w:szCs w:val="24"/>
          <w:lang w:eastAsia="it-IT"/>
        </w:rPr>
        <w:t>-</w:t>
      </w:r>
      <w:r w:rsidRPr="00A84A1A">
        <w:rPr>
          <w:rFonts w:ascii="Times New Roman" w:eastAsia="Times New Roman" w:hAnsi="Times New Roman" w:cs="Times New Roman"/>
          <w:sz w:val="24"/>
          <w:szCs w:val="24"/>
          <w:lang w:eastAsia="it-IT"/>
        </w:rPr>
        <w:tab/>
        <w:t>la soglia massima dell’importo medio del sostegno per ettaro fissata a livello nazionale venga rispettata</w:t>
      </w:r>
    </w:p>
    <w:p w:rsidR="007C3C4C" w:rsidRPr="00A84A1A" w:rsidRDefault="00722F98" w:rsidP="00722F98">
      <w:pPr>
        <w:spacing w:after="0" w:line="240" w:lineRule="auto"/>
        <w:ind w:right="283"/>
        <w:jc w:val="both"/>
      </w:pPr>
      <w:r w:rsidRPr="00A84A1A">
        <w:rPr>
          <w:rFonts w:ascii="Times New Roman" w:eastAsia="Times New Roman" w:hAnsi="Times New Roman" w:cs="Times New Roman"/>
          <w:sz w:val="24"/>
          <w:szCs w:val="24"/>
          <w:lang w:eastAsia="it-IT"/>
        </w:rPr>
        <w:t>Inoltre, i controlli sugli importi così erogati sono sistematici ed i controlli amministrativi sono effettuati sul 100% della spesa.</w:t>
      </w:r>
      <w:r w:rsidRPr="00A84A1A">
        <w:t xml:space="preserve"> </w:t>
      </w:r>
    </w:p>
    <w:p w:rsidR="00A84A1A" w:rsidRPr="00A84A1A" w:rsidRDefault="00A84A1A" w:rsidP="00A84A1A">
      <w:pPr>
        <w:autoSpaceDE w:val="0"/>
        <w:autoSpaceDN w:val="0"/>
        <w:adjustRightInd w:val="0"/>
        <w:spacing w:after="0" w:line="240" w:lineRule="auto"/>
        <w:jc w:val="both"/>
        <w:rPr>
          <w:rFonts w:ascii="Arial" w:eastAsia="Times New Roman" w:hAnsi="Arial" w:cs="Arial"/>
          <w:lang w:eastAsia="ar-SA"/>
        </w:rPr>
      </w:pPr>
    </w:p>
    <w:p w:rsidR="000723E9" w:rsidRPr="00073E76" w:rsidRDefault="000723E9" w:rsidP="000723E9">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73E76">
        <w:rPr>
          <w:rFonts w:ascii="Times New Roman" w:eastAsia="Times New Roman" w:hAnsi="Times New Roman" w:cs="Times New Roman"/>
          <w:sz w:val="24"/>
          <w:szCs w:val="24"/>
          <w:lang w:eastAsia="ar-SA"/>
        </w:rPr>
        <w:t xml:space="preserve">Ai sensi dell’art. 42 del Reg. UE 1150/2016, il controllo </w:t>
      </w:r>
      <w:r w:rsidRPr="00073E76">
        <w:rPr>
          <w:rFonts w:ascii="Times New Roman" w:eastAsia="Times New Roman" w:hAnsi="Times New Roman" w:cs="Times New Roman"/>
          <w:i/>
          <w:sz w:val="24"/>
          <w:szCs w:val="24"/>
          <w:lang w:eastAsia="ar-SA"/>
        </w:rPr>
        <w:t>ex-ante</w:t>
      </w:r>
      <w:r w:rsidRPr="00073E76">
        <w:rPr>
          <w:rFonts w:ascii="Times New Roman" w:eastAsia="Times New Roman" w:hAnsi="Times New Roman" w:cs="Times New Roman"/>
          <w:sz w:val="24"/>
          <w:szCs w:val="24"/>
          <w:lang w:eastAsia="ar-SA"/>
        </w:rPr>
        <w:t xml:space="preserve"> include la verifica dell’esistenza del vigneto e della superficie vitata determinata in applicazione dell’art. 44 dello stesso regolamento. </w:t>
      </w:r>
    </w:p>
    <w:p w:rsidR="000723E9" w:rsidRPr="00073E76" w:rsidRDefault="000723E9" w:rsidP="000723E9">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73E76">
        <w:rPr>
          <w:rFonts w:ascii="Times New Roman" w:eastAsia="Times New Roman" w:hAnsi="Times New Roman" w:cs="Times New Roman"/>
          <w:sz w:val="24"/>
          <w:szCs w:val="24"/>
          <w:lang w:eastAsia="ar-SA"/>
        </w:rPr>
        <w:t xml:space="preserve">Tale controllo è finalizzato anche alla verifica del rispetto di quanto stabilito all’art.46 paragrafo 3, secondo comma del Reg. 1308/2013 riguardo alle operazioni non ammissibili, in particolare al rinnovo normale dei vigneti (per «rinnovo normale dei vigneti giunti al termine del loro ciclo di vita naturale» si intende il reimpianto della stessa parcella con la stessa varietà secondo lo stesso sistema di coltivazione della vite). </w:t>
      </w:r>
    </w:p>
    <w:p w:rsidR="00A84A1A" w:rsidRPr="00073E76" w:rsidRDefault="000723E9" w:rsidP="00A84A1A">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73E76">
        <w:rPr>
          <w:rFonts w:ascii="Times New Roman" w:eastAsia="Times New Roman" w:hAnsi="Times New Roman" w:cs="Times New Roman"/>
          <w:sz w:val="24"/>
          <w:szCs w:val="24"/>
          <w:lang w:eastAsia="ar-SA"/>
        </w:rPr>
        <w:t xml:space="preserve">A tal fine viene </w:t>
      </w:r>
      <w:r w:rsidR="00A84A1A" w:rsidRPr="00073E76">
        <w:rPr>
          <w:rFonts w:ascii="Times New Roman" w:eastAsia="Times New Roman" w:hAnsi="Times New Roman" w:cs="Times New Roman"/>
          <w:sz w:val="24"/>
          <w:szCs w:val="24"/>
          <w:lang w:eastAsia="ar-SA"/>
        </w:rPr>
        <w:t>estra</w:t>
      </w:r>
      <w:r w:rsidRPr="00073E76">
        <w:rPr>
          <w:rFonts w:ascii="Times New Roman" w:eastAsia="Times New Roman" w:hAnsi="Times New Roman" w:cs="Times New Roman"/>
          <w:sz w:val="24"/>
          <w:szCs w:val="24"/>
          <w:lang w:eastAsia="ar-SA"/>
        </w:rPr>
        <w:t>tto</w:t>
      </w:r>
      <w:r w:rsidR="00A84A1A" w:rsidRPr="00073E76">
        <w:rPr>
          <w:rFonts w:ascii="Times New Roman" w:eastAsia="Times New Roman" w:hAnsi="Times New Roman" w:cs="Times New Roman"/>
          <w:sz w:val="24"/>
          <w:szCs w:val="24"/>
          <w:lang w:eastAsia="ar-SA"/>
        </w:rPr>
        <w:t xml:space="preserve"> un campione, </w:t>
      </w:r>
      <w:r w:rsidR="00ED76D5" w:rsidRPr="00073E76">
        <w:rPr>
          <w:rFonts w:ascii="Times New Roman" w:eastAsia="Times New Roman" w:hAnsi="Times New Roman" w:cs="Times New Roman"/>
          <w:sz w:val="24"/>
          <w:szCs w:val="24"/>
          <w:lang w:eastAsia="ar-SA"/>
        </w:rPr>
        <w:t>non inferiore a</w:t>
      </w:r>
      <w:r w:rsidR="00A84A1A" w:rsidRPr="00073E76">
        <w:rPr>
          <w:rFonts w:ascii="Times New Roman" w:eastAsia="Times New Roman" w:hAnsi="Times New Roman" w:cs="Times New Roman"/>
          <w:sz w:val="24"/>
          <w:szCs w:val="24"/>
          <w:lang w:eastAsia="ar-SA"/>
        </w:rPr>
        <w:t xml:space="preserve">l 5% delle domande di sostegno per il quale </w:t>
      </w:r>
      <w:r w:rsidRPr="00073E76">
        <w:rPr>
          <w:rFonts w:ascii="Times New Roman" w:eastAsia="Times New Roman" w:hAnsi="Times New Roman" w:cs="Times New Roman"/>
          <w:sz w:val="24"/>
          <w:szCs w:val="24"/>
          <w:lang w:eastAsia="ar-SA"/>
        </w:rPr>
        <w:t>viene svolta la</w:t>
      </w:r>
      <w:r w:rsidR="00A84A1A" w:rsidRPr="00073E76">
        <w:rPr>
          <w:rFonts w:ascii="Times New Roman" w:eastAsia="Times New Roman" w:hAnsi="Times New Roman" w:cs="Times New Roman"/>
          <w:sz w:val="24"/>
          <w:szCs w:val="24"/>
          <w:lang w:eastAsia="ar-SA"/>
        </w:rPr>
        <w:t xml:space="preserve"> verifica in loco degli impianti vitati oggetto dell’intervento.</w:t>
      </w:r>
    </w:p>
    <w:p w:rsidR="00AB748F" w:rsidRPr="00073E76" w:rsidRDefault="00AB748F" w:rsidP="00AB748F">
      <w:pPr>
        <w:autoSpaceDE w:val="0"/>
        <w:autoSpaceDN w:val="0"/>
        <w:adjustRightInd w:val="0"/>
        <w:spacing w:after="0" w:line="240" w:lineRule="auto"/>
        <w:jc w:val="both"/>
        <w:rPr>
          <w:rFonts w:ascii="Arial" w:eastAsia="Times New Roman" w:hAnsi="Arial" w:cs="Arial"/>
          <w:strike/>
          <w:lang w:eastAsia="ar-SA"/>
        </w:rPr>
      </w:pPr>
    </w:p>
    <w:p w:rsidR="00A84A1A" w:rsidRPr="00073E76" w:rsidRDefault="00A84A1A" w:rsidP="00A84A1A">
      <w:pPr>
        <w:spacing w:after="0" w:line="240" w:lineRule="auto"/>
        <w:rPr>
          <w:rFonts w:ascii="Times New Roman" w:eastAsia="Times New Roman" w:hAnsi="Times New Roman" w:cs="Times New Roman"/>
          <w:sz w:val="24"/>
          <w:szCs w:val="24"/>
          <w:lang w:eastAsia="it-IT"/>
        </w:rPr>
      </w:pPr>
      <w:r w:rsidRPr="00073E76">
        <w:rPr>
          <w:rFonts w:ascii="Times New Roman" w:eastAsia="Times New Roman" w:hAnsi="Times New Roman" w:cs="Times New Roman"/>
          <w:sz w:val="24"/>
          <w:szCs w:val="24"/>
          <w:lang w:eastAsia="it-IT"/>
        </w:rPr>
        <w:t>Gli Enti istruttori effettuano i controlli in loco sul 100% delle domande di pagamento a saldo.</w:t>
      </w:r>
    </w:p>
    <w:p w:rsidR="00AB748F" w:rsidRPr="00073E76" w:rsidRDefault="00AB748F" w:rsidP="00AB748F">
      <w:pPr>
        <w:spacing w:after="0" w:line="240" w:lineRule="auto"/>
        <w:rPr>
          <w:rFonts w:ascii="Times New Roman" w:eastAsia="Times New Roman" w:hAnsi="Times New Roman" w:cs="Times New Roman"/>
          <w:sz w:val="24"/>
          <w:szCs w:val="24"/>
          <w:lang w:eastAsia="it-IT"/>
        </w:rPr>
      </w:pPr>
    </w:p>
    <w:p w:rsidR="00722F98" w:rsidRPr="000B0EDE" w:rsidRDefault="007C3C4C" w:rsidP="00722F98">
      <w:pPr>
        <w:spacing w:after="0" w:line="240" w:lineRule="auto"/>
        <w:ind w:right="283"/>
        <w:jc w:val="both"/>
        <w:rPr>
          <w:rFonts w:ascii="Times New Roman" w:eastAsia="Times New Roman" w:hAnsi="Times New Roman" w:cs="Times New Roman"/>
          <w:sz w:val="24"/>
          <w:szCs w:val="24"/>
          <w:lang w:eastAsia="it-IT"/>
        </w:rPr>
      </w:pPr>
      <w:r w:rsidRPr="00DE7A77">
        <w:rPr>
          <w:rFonts w:ascii="Times New Roman" w:eastAsia="Times New Roman" w:hAnsi="Times New Roman" w:cs="Times New Roman"/>
          <w:strike/>
          <w:sz w:val="24"/>
          <w:szCs w:val="24"/>
          <w:u w:val="single"/>
          <w:lang w:eastAsia="it-IT"/>
        </w:rPr>
        <w:t>-</w:t>
      </w:r>
      <w:r w:rsidRPr="00DA2A7E">
        <w:rPr>
          <w:rFonts w:ascii="Times New Roman" w:eastAsia="Times New Roman" w:hAnsi="Times New Roman" w:cs="Times New Roman"/>
          <w:sz w:val="24"/>
          <w:szCs w:val="24"/>
          <w:u w:val="single"/>
          <w:lang w:eastAsia="it-IT"/>
        </w:rPr>
        <w:t xml:space="preserve"> </w:t>
      </w:r>
      <w:r w:rsidR="00DA2A7E" w:rsidRPr="00DA2A7E">
        <w:rPr>
          <w:rFonts w:ascii="Times New Roman" w:eastAsia="Times New Roman" w:hAnsi="Times New Roman" w:cs="Times New Roman"/>
          <w:sz w:val="24"/>
          <w:szCs w:val="24"/>
          <w:u w:val="single"/>
          <w:lang w:eastAsia="it-IT"/>
        </w:rPr>
        <w:t xml:space="preserve"> </w:t>
      </w:r>
      <w:r w:rsidRPr="000B0EDE">
        <w:rPr>
          <w:rFonts w:ascii="Times New Roman" w:eastAsia="Times New Roman" w:hAnsi="Times New Roman" w:cs="Times New Roman"/>
          <w:sz w:val="24"/>
          <w:szCs w:val="24"/>
          <w:lang w:eastAsia="it-IT"/>
        </w:rPr>
        <w:t xml:space="preserve">nella misura vendemmia verde, sono effettuati </w:t>
      </w:r>
      <w:r w:rsidR="00722F98" w:rsidRPr="000B0EDE">
        <w:rPr>
          <w:rFonts w:ascii="Times New Roman" w:eastAsia="Times New Roman" w:hAnsi="Times New Roman" w:cs="Times New Roman"/>
          <w:sz w:val="24"/>
          <w:szCs w:val="24"/>
          <w:lang w:eastAsia="it-IT"/>
        </w:rPr>
        <w:t xml:space="preserve">controlli di ammissibilità e di condizionalità </w:t>
      </w:r>
      <w:r w:rsidRPr="000B0EDE">
        <w:rPr>
          <w:rFonts w:ascii="Times New Roman" w:eastAsia="Times New Roman" w:hAnsi="Times New Roman" w:cs="Times New Roman"/>
          <w:sz w:val="24"/>
          <w:szCs w:val="24"/>
          <w:lang w:eastAsia="it-IT"/>
        </w:rPr>
        <w:t>che</w:t>
      </w:r>
      <w:r w:rsidR="00722F98" w:rsidRPr="000B0EDE">
        <w:rPr>
          <w:rFonts w:ascii="Times New Roman" w:eastAsia="Times New Roman" w:hAnsi="Times New Roman" w:cs="Times New Roman"/>
          <w:sz w:val="24"/>
          <w:szCs w:val="24"/>
          <w:lang w:eastAsia="it-IT"/>
        </w:rPr>
        <w:t xml:space="preserve"> devono, comunque, assicurare:</w:t>
      </w:r>
    </w:p>
    <w:p w:rsidR="00722F98" w:rsidRPr="000B0EDE" w:rsidRDefault="00722F98" w:rsidP="00722F98">
      <w:pPr>
        <w:spacing w:after="0" w:line="240" w:lineRule="auto"/>
        <w:ind w:right="283"/>
        <w:jc w:val="both"/>
        <w:rPr>
          <w:rFonts w:ascii="Times New Roman" w:eastAsia="Times New Roman" w:hAnsi="Times New Roman" w:cs="Times New Roman"/>
          <w:sz w:val="24"/>
          <w:szCs w:val="24"/>
          <w:lang w:eastAsia="it-IT"/>
        </w:rPr>
      </w:pPr>
      <w:r w:rsidRPr="000B0EDE">
        <w:rPr>
          <w:rFonts w:ascii="Times New Roman" w:eastAsia="Times New Roman" w:hAnsi="Times New Roman" w:cs="Times New Roman"/>
          <w:sz w:val="24"/>
          <w:szCs w:val="24"/>
          <w:lang w:eastAsia="it-IT"/>
        </w:rPr>
        <w:t>a)</w:t>
      </w:r>
      <w:r w:rsidRPr="000B0EDE">
        <w:rPr>
          <w:rFonts w:ascii="Times New Roman" w:eastAsia="Times New Roman" w:hAnsi="Times New Roman" w:cs="Times New Roman"/>
          <w:sz w:val="24"/>
          <w:szCs w:val="24"/>
          <w:lang w:eastAsia="it-IT"/>
        </w:rPr>
        <w:tab/>
        <w:t>l’esistenza del vigneto e l’effettiva coltivazione della/e unità oggetto della misura;</w:t>
      </w:r>
    </w:p>
    <w:p w:rsidR="00722F98" w:rsidRPr="000B0EDE" w:rsidRDefault="00722F98" w:rsidP="00722F98">
      <w:pPr>
        <w:spacing w:after="0" w:line="240" w:lineRule="auto"/>
        <w:ind w:right="283"/>
        <w:jc w:val="both"/>
        <w:rPr>
          <w:rFonts w:ascii="Times New Roman" w:eastAsia="Times New Roman" w:hAnsi="Times New Roman" w:cs="Times New Roman"/>
          <w:sz w:val="24"/>
          <w:szCs w:val="24"/>
          <w:lang w:eastAsia="it-IT"/>
        </w:rPr>
      </w:pPr>
      <w:r w:rsidRPr="000B0EDE">
        <w:rPr>
          <w:rFonts w:ascii="Times New Roman" w:eastAsia="Times New Roman" w:hAnsi="Times New Roman" w:cs="Times New Roman"/>
          <w:sz w:val="24"/>
          <w:szCs w:val="24"/>
          <w:lang w:eastAsia="it-IT"/>
        </w:rPr>
        <w:t>b)</w:t>
      </w:r>
      <w:r w:rsidRPr="000B0EDE">
        <w:rPr>
          <w:rFonts w:ascii="Times New Roman" w:eastAsia="Times New Roman" w:hAnsi="Times New Roman" w:cs="Times New Roman"/>
          <w:sz w:val="24"/>
          <w:szCs w:val="24"/>
          <w:lang w:eastAsia="it-IT"/>
        </w:rPr>
        <w:tab/>
        <w:t>la completa eliminazione o distruzione dei grappoli insistenti sull’unità vitata ammessa all’intervento;</w:t>
      </w:r>
    </w:p>
    <w:p w:rsidR="00722F98" w:rsidRPr="000B0EDE" w:rsidRDefault="00722F98" w:rsidP="00722F98">
      <w:pPr>
        <w:spacing w:after="0" w:line="240" w:lineRule="auto"/>
        <w:ind w:right="283"/>
        <w:jc w:val="both"/>
        <w:rPr>
          <w:rFonts w:ascii="Times New Roman" w:eastAsia="Times New Roman" w:hAnsi="Times New Roman" w:cs="Times New Roman"/>
          <w:sz w:val="24"/>
          <w:szCs w:val="24"/>
          <w:lang w:eastAsia="it-IT"/>
        </w:rPr>
      </w:pPr>
      <w:r w:rsidRPr="000B0EDE">
        <w:rPr>
          <w:rFonts w:ascii="Times New Roman" w:eastAsia="Times New Roman" w:hAnsi="Times New Roman" w:cs="Times New Roman"/>
          <w:sz w:val="24"/>
          <w:szCs w:val="24"/>
          <w:lang w:eastAsia="it-IT"/>
        </w:rPr>
        <w:t>c)</w:t>
      </w:r>
      <w:r w:rsidRPr="000B0EDE">
        <w:rPr>
          <w:rFonts w:ascii="Times New Roman" w:eastAsia="Times New Roman" w:hAnsi="Times New Roman" w:cs="Times New Roman"/>
          <w:sz w:val="24"/>
          <w:szCs w:val="24"/>
          <w:lang w:eastAsia="it-IT"/>
        </w:rPr>
        <w:tab/>
        <w:t>l’acc</w:t>
      </w:r>
      <w:r w:rsidR="00E75BE0">
        <w:rPr>
          <w:rFonts w:ascii="Times New Roman" w:eastAsia="Times New Roman" w:hAnsi="Times New Roman" w:cs="Times New Roman"/>
          <w:sz w:val="24"/>
          <w:szCs w:val="24"/>
          <w:lang w:eastAsia="it-IT"/>
        </w:rPr>
        <w:t>ertamento del metodo utilizzato.</w:t>
      </w:r>
      <w:r w:rsidRPr="000B0EDE">
        <w:rPr>
          <w:rFonts w:ascii="Times New Roman" w:eastAsia="Times New Roman" w:hAnsi="Times New Roman" w:cs="Times New Roman"/>
          <w:sz w:val="24"/>
          <w:szCs w:val="24"/>
          <w:lang w:eastAsia="it-IT"/>
        </w:rPr>
        <w:t xml:space="preserve"> </w:t>
      </w:r>
    </w:p>
    <w:p w:rsidR="00722F98" w:rsidRPr="000B0EDE" w:rsidRDefault="00722F98" w:rsidP="00722F98">
      <w:pPr>
        <w:spacing w:after="0" w:line="240" w:lineRule="auto"/>
        <w:ind w:right="283"/>
        <w:jc w:val="both"/>
        <w:rPr>
          <w:rFonts w:ascii="Times New Roman" w:eastAsia="Times New Roman" w:hAnsi="Times New Roman" w:cs="Times New Roman"/>
          <w:sz w:val="24"/>
          <w:szCs w:val="24"/>
          <w:lang w:eastAsia="it-IT"/>
        </w:rPr>
      </w:pPr>
      <w:r w:rsidRPr="000B0EDE">
        <w:rPr>
          <w:rFonts w:ascii="Times New Roman" w:eastAsia="Times New Roman" w:hAnsi="Times New Roman" w:cs="Times New Roman"/>
          <w:sz w:val="24"/>
          <w:szCs w:val="24"/>
          <w:lang w:eastAsia="it-IT"/>
        </w:rPr>
        <w:t>Ai fini della rendicontazione dell’aiuto</w:t>
      </w:r>
      <w:r w:rsidR="007C3C4C" w:rsidRPr="000B0EDE">
        <w:rPr>
          <w:rFonts w:ascii="Times New Roman" w:eastAsia="Times New Roman" w:hAnsi="Times New Roman" w:cs="Times New Roman"/>
          <w:sz w:val="24"/>
          <w:szCs w:val="24"/>
          <w:lang w:eastAsia="it-IT"/>
        </w:rPr>
        <w:t xml:space="preserve"> </w:t>
      </w:r>
      <w:r w:rsidRPr="000B0EDE">
        <w:rPr>
          <w:rFonts w:ascii="Times New Roman" w:eastAsia="Times New Roman" w:hAnsi="Times New Roman" w:cs="Times New Roman"/>
          <w:sz w:val="24"/>
          <w:szCs w:val="24"/>
          <w:lang w:eastAsia="it-IT"/>
        </w:rPr>
        <w:t>i produttori presentano i giustificativi di spesa relativi ai costi sostenuti, dettagliando l’eventuale esecuzione dei lavori effettuati in economia.</w:t>
      </w:r>
    </w:p>
    <w:p w:rsidR="007C3C4C" w:rsidRPr="000B0EDE" w:rsidRDefault="00722F98" w:rsidP="007C3C4C">
      <w:pPr>
        <w:spacing w:after="0" w:line="240" w:lineRule="auto"/>
        <w:ind w:right="283"/>
        <w:jc w:val="both"/>
        <w:rPr>
          <w:rFonts w:ascii="Times New Roman" w:eastAsia="Times New Roman" w:hAnsi="Times New Roman" w:cs="Times New Roman"/>
          <w:strike/>
          <w:sz w:val="24"/>
          <w:szCs w:val="24"/>
          <w:lang w:eastAsia="it-IT"/>
        </w:rPr>
      </w:pPr>
      <w:r w:rsidRPr="000B0EDE">
        <w:rPr>
          <w:rFonts w:ascii="Times New Roman" w:eastAsia="Times New Roman" w:hAnsi="Times New Roman" w:cs="Times New Roman"/>
          <w:sz w:val="24"/>
          <w:szCs w:val="24"/>
          <w:lang w:eastAsia="it-IT"/>
        </w:rPr>
        <w:lastRenderedPageBreak/>
        <w:t>I controlli preventivi di cui alla lettera a) sono effettuati a campione, ovvero, mediante l’utilizzo di sistemi di telerilevamento nell’ambito del SIGC, mentre quelli di cui alle lettere b) e c) avvengono in modo sistematico in loco e, comunque, sono completati entro il periodo normale di invaiatura della zona considerata.</w:t>
      </w:r>
      <w:r w:rsidRPr="000B0EDE">
        <w:t xml:space="preserve"> </w:t>
      </w:r>
    </w:p>
    <w:p w:rsidR="007C3C4C" w:rsidRPr="000B0EDE" w:rsidRDefault="007C3C4C" w:rsidP="007C3C4C">
      <w:pPr>
        <w:spacing w:after="0" w:line="240" w:lineRule="auto"/>
        <w:ind w:right="283"/>
        <w:jc w:val="both"/>
        <w:rPr>
          <w:rFonts w:ascii="Times New Roman" w:eastAsia="Times New Roman" w:hAnsi="Times New Roman" w:cs="Times New Roman"/>
          <w:strike/>
          <w:sz w:val="24"/>
          <w:szCs w:val="24"/>
          <w:lang w:eastAsia="it-IT"/>
        </w:rPr>
      </w:pPr>
    </w:p>
    <w:p w:rsidR="00722F98" w:rsidRPr="000B0EDE" w:rsidRDefault="007C3C4C" w:rsidP="00722F98">
      <w:pPr>
        <w:spacing w:after="0" w:line="240" w:lineRule="auto"/>
        <w:ind w:right="283"/>
        <w:jc w:val="both"/>
        <w:rPr>
          <w:rFonts w:ascii="Times New Roman" w:eastAsia="Times New Roman" w:hAnsi="Times New Roman" w:cs="Times New Roman"/>
          <w:sz w:val="24"/>
          <w:szCs w:val="24"/>
          <w:lang w:eastAsia="it-IT"/>
        </w:rPr>
      </w:pPr>
      <w:r w:rsidRPr="000B0EDE">
        <w:rPr>
          <w:rFonts w:ascii="Times New Roman" w:eastAsia="Times New Roman" w:hAnsi="Times New Roman" w:cs="Times New Roman"/>
          <w:sz w:val="24"/>
          <w:szCs w:val="24"/>
          <w:lang w:eastAsia="it-IT"/>
        </w:rPr>
        <w:t>- nella misura investimenti, t</w:t>
      </w:r>
      <w:r w:rsidR="00722F98" w:rsidRPr="000B0EDE">
        <w:rPr>
          <w:rFonts w:ascii="Times New Roman" w:eastAsia="Times New Roman" w:hAnsi="Times New Roman" w:cs="Times New Roman"/>
          <w:sz w:val="24"/>
          <w:szCs w:val="24"/>
          <w:lang w:eastAsia="it-IT"/>
        </w:rPr>
        <w:t>utte le domande di pagamento sono sottoposte ai controlli previsti dalla normativa vigente. Anche nel caso di investimenti fuori dal territorio nazionale ma all’interno della UE sono previsti controlli in loco s</w:t>
      </w:r>
      <w:r w:rsidRPr="000B0EDE">
        <w:rPr>
          <w:rFonts w:ascii="Times New Roman" w:eastAsia="Times New Roman" w:hAnsi="Times New Roman" w:cs="Times New Roman"/>
          <w:sz w:val="24"/>
          <w:szCs w:val="24"/>
          <w:lang w:eastAsia="it-IT"/>
        </w:rPr>
        <w:t>ul 100% dei progetti finanziati.</w:t>
      </w:r>
    </w:p>
    <w:p w:rsidR="008E7C93" w:rsidRPr="000B0EDE" w:rsidRDefault="008E7C93" w:rsidP="00722F98">
      <w:pPr>
        <w:spacing w:after="0" w:line="240" w:lineRule="auto"/>
        <w:ind w:right="283"/>
        <w:jc w:val="both"/>
        <w:rPr>
          <w:rFonts w:ascii="Times New Roman" w:eastAsia="Times New Roman" w:hAnsi="Times New Roman" w:cs="Times New Roman"/>
          <w:sz w:val="24"/>
          <w:szCs w:val="24"/>
          <w:lang w:eastAsia="it-IT"/>
        </w:rPr>
      </w:pPr>
    </w:p>
    <w:p w:rsidR="008E7C93" w:rsidRPr="000B0EDE" w:rsidRDefault="007C3C4C" w:rsidP="008E7C93">
      <w:pPr>
        <w:jc w:val="both"/>
      </w:pPr>
      <w:r w:rsidRPr="000B0EDE">
        <w:rPr>
          <w:rFonts w:ascii="Times New Roman" w:eastAsia="Times New Roman" w:hAnsi="Times New Roman" w:cs="Times New Roman"/>
          <w:sz w:val="24"/>
          <w:szCs w:val="24"/>
          <w:lang w:eastAsia="it-IT"/>
        </w:rPr>
        <w:t>- nella misura distillazione dei sottoprodotti, i</w:t>
      </w:r>
      <w:r w:rsidR="00722F98" w:rsidRPr="000B0EDE">
        <w:rPr>
          <w:rFonts w:ascii="Times New Roman" w:eastAsia="Times New Roman" w:hAnsi="Times New Roman" w:cs="Times New Roman"/>
          <w:sz w:val="24"/>
          <w:szCs w:val="24"/>
          <w:lang w:eastAsia="it-IT"/>
        </w:rPr>
        <w:t xml:space="preserve"> controlli vengono svolti  dall’Agenzia delle Dogane, secondo le modalità definite con Agea.</w:t>
      </w:r>
      <w:r w:rsidRPr="000B0EDE">
        <w:rPr>
          <w:rFonts w:ascii="Times New Roman" w:eastAsia="Times New Roman" w:hAnsi="Times New Roman" w:cs="Times New Roman"/>
          <w:sz w:val="24"/>
          <w:szCs w:val="24"/>
          <w:lang w:eastAsia="it-IT"/>
        </w:rPr>
        <w:t xml:space="preserve"> </w:t>
      </w:r>
      <w:r w:rsidR="00722F98" w:rsidRPr="000B0EDE">
        <w:rPr>
          <w:rFonts w:ascii="Times New Roman" w:eastAsia="Times New Roman" w:hAnsi="Times New Roman" w:cs="Times New Roman"/>
          <w:sz w:val="24"/>
          <w:szCs w:val="24"/>
          <w:lang w:eastAsia="it-IT"/>
        </w:rPr>
        <w:t xml:space="preserve">Sono effettuati, altresì,  controlli  istituzionali non collegati direttamente alla misura di intervento,  dall’ICQRF e da altri Organismi nazionali e regionali, finalizzati alla verifica del rispetto delle norme in materia di eliminazione dei sottoprodotti della vinificazione e dei divieti della  </w:t>
      </w:r>
      <w:r w:rsidRPr="000B0EDE">
        <w:rPr>
          <w:rFonts w:ascii="Times New Roman" w:eastAsia="Times New Roman" w:hAnsi="Times New Roman" w:cs="Times New Roman"/>
          <w:sz w:val="24"/>
          <w:szCs w:val="24"/>
          <w:lang w:eastAsia="it-IT"/>
        </w:rPr>
        <w:t>s</w:t>
      </w:r>
      <w:r w:rsidR="00722F98" w:rsidRPr="000B0EDE">
        <w:rPr>
          <w:rFonts w:ascii="Times New Roman" w:eastAsia="Times New Roman" w:hAnsi="Times New Roman" w:cs="Times New Roman"/>
          <w:sz w:val="24"/>
          <w:szCs w:val="24"/>
          <w:lang w:eastAsia="it-IT"/>
        </w:rPr>
        <w:t>ovrappressione delle uve e pressatura delle fecce di vino.</w:t>
      </w:r>
      <w:r w:rsidRPr="000B0EDE">
        <w:rPr>
          <w:rFonts w:ascii="Times New Roman" w:eastAsia="Times New Roman" w:hAnsi="Times New Roman" w:cs="Times New Roman"/>
          <w:sz w:val="24"/>
          <w:szCs w:val="24"/>
          <w:lang w:eastAsia="it-IT"/>
        </w:rPr>
        <w:t xml:space="preserve"> </w:t>
      </w:r>
      <w:r w:rsidR="00722F98" w:rsidRPr="000B0EDE">
        <w:rPr>
          <w:rFonts w:ascii="Times New Roman" w:eastAsia="Times New Roman" w:hAnsi="Times New Roman" w:cs="Times New Roman"/>
          <w:sz w:val="24"/>
          <w:szCs w:val="24"/>
          <w:lang w:eastAsia="it-IT"/>
        </w:rPr>
        <w:t>L’Organismo pagatore verifica, prima di procedere all’erogazione del contributo previsto, la destinazione dell’alcole prodotto in conformità all’articolo 52 del regolamento (UE) 1308/2013 e all’articolo 42 del  Regolamento delegato n. 2016/1149.</w:t>
      </w:r>
      <w:r w:rsidR="008E7C93" w:rsidRPr="000B0EDE">
        <w:t xml:space="preserve"> </w:t>
      </w:r>
    </w:p>
    <w:p w:rsidR="002D5B51" w:rsidRDefault="00670798" w:rsidP="002D5B51">
      <w:pPr>
        <w:rPr>
          <w:b/>
          <w:lang w:bidi="it-IT"/>
        </w:rPr>
      </w:pPr>
      <w:r>
        <w:rPr>
          <w:b/>
          <w:lang w:bidi="it-IT"/>
        </w:rPr>
        <w:t>i</w:t>
      </w:r>
      <w:r w:rsidR="002D5B51" w:rsidRPr="002D5B51">
        <w:rPr>
          <w:b/>
          <w:lang w:bidi="it-IT"/>
        </w:rPr>
        <w:t>.</w:t>
      </w:r>
      <w:r w:rsidR="002D5B51" w:rsidRPr="002D5B51">
        <w:rPr>
          <w:lang w:bidi="it-IT"/>
        </w:rPr>
        <w:tab/>
      </w:r>
      <w:r w:rsidR="002D5B51" w:rsidRPr="002D5B51">
        <w:rPr>
          <w:b/>
          <w:lang w:bidi="it-IT"/>
        </w:rPr>
        <w:t>Designazione delle autorità competenti e degli organismi a cui è affidata l'attuazione del programma:</w:t>
      </w:r>
      <w:r w:rsidR="0056499E">
        <w:rPr>
          <w:b/>
          <w:lang w:bidi="it-IT"/>
        </w:rPr>
        <w:t xml:space="preserve"> </w:t>
      </w:r>
      <w:r w:rsidR="006965CC">
        <w:rPr>
          <w:b/>
          <w:lang w:bidi="it-IT"/>
        </w:rPr>
        <w:t>AMMINISTRAZIONE CENTRALE</w:t>
      </w:r>
      <w:r w:rsidR="00DE7A77">
        <w:rPr>
          <w:b/>
          <w:lang w:bidi="it-IT"/>
        </w:rPr>
        <w:t>,</w:t>
      </w:r>
      <w:r w:rsidR="006965CC">
        <w:rPr>
          <w:b/>
          <w:lang w:bidi="it-IT"/>
        </w:rPr>
        <w:t xml:space="preserve"> REGIONI E PROVINCIE AUTONOME</w:t>
      </w:r>
    </w:p>
    <w:p w:rsidR="00162FC4" w:rsidRPr="0071306B" w:rsidRDefault="00162FC4" w:rsidP="002D5B51">
      <w:pPr>
        <w:rPr>
          <w:rFonts w:ascii="Times New Roman" w:eastAsia="Times New Roman" w:hAnsi="Times New Roman" w:cs="Times New Roman"/>
          <w:sz w:val="24"/>
          <w:szCs w:val="24"/>
          <w:lang w:eastAsia="it-IT"/>
        </w:rPr>
      </w:pPr>
      <w:r w:rsidRPr="0071306B">
        <w:rPr>
          <w:rFonts w:ascii="Times New Roman" w:eastAsia="Times New Roman" w:hAnsi="Times New Roman" w:cs="Times New Roman"/>
          <w:sz w:val="24"/>
          <w:szCs w:val="24"/>
          <w:lang w:eastAsia="it-IT"/>
        </w:rPr>
        <w:t xml:space="preserve">Le autorità competenti all’attuazione del PNS sono Amministrazione centrale, Regioni e Provincie Autonome, Agea e ICQRF per i controlli </w:t>
      </w:r>
    </w:p>
    <w:p w:rsidR="002D5B51" w:rsidRDefault="00670798" w:rsidP="002D5B51">
      <w:pPr>
        <w:rPr>
          <w:b/>
          <w:lang w:bidi="it-IT"/>
        </w:rPr>
      </w:pPr>
      <w:r>
        <w:rPr>
          <w:b/>
          <w:lang w:bidi="it-IT"/>
        </w:rPr>
        <w:t>j</w:t>
      </w:r>
      <w:r w:rsidR="002D5B51" w:rsidRPr="002D5B51">
        <w:rPr>
          <w:b/>
          <w:lang w:bidi="it-IT"/>
        </w:rPr>
        <w:t>.</w:t>
      </w:r>
      <w:r w:rsidR="002D5B51" w:rsidRPr="002D5B51">
        <w:rPr>
          <w:lang w:bidi="it-IT"/>
        </w:rPr>
        <w:tab/>
      </w:r>
      <w:r w:rsidR="002D5B51" w:rsidRPr="002D5B51">
        <w:rPr>
          <w:b/>
          <w:lang w:bidi="it-IT"/>
        </w:rPr>
        <w:t>Sito internet su cui è pubblicamente disponibile la legislazione nazionale connessa al programma di sostegno:</w:t>
      </w:r>
      <w:r w:rsidR="00A001FB">
        <w:rPr>
          <w:b/>
          <w:lang w:bidi="it-IT"/>
        </w:rPr>
        <w:t xml:space="preserve"> </w:t>
      </w:r>
      <w:hyperlink r:id="rId9" w:history="1">
        <w:r w:rsidR="00A001FB" w:rsidRPr="005B0262">
          <w:rPr>
            <w:rStyle w:val="Collegamentoipertestuale"/>
            <w:b/>
            <w:lang w:bidi="it-IT"/>
          </w:rPr>
          <w:t>WWW.POLITICHEAGRICOLE.IT</w:t>
        </w:r>
      </w:hyperlink>
    </w:p>
    <w:p w:rsidR="00871DE6" w:rsidRDefault="00871DE6" w:rsidP="00670798">
      <w:pPr>
        <w:rPr>
          <w:lang w:bidi="it-IT"/>
        </w:rPr>
      </w:pPr>
    </w:p>
    <w:p w:rsidR="00AF0653" w:rsidRDefault="00AF0653" w:rsidP="00670798">
      <w:pPr>
        <w:rPr>
          <w:lang w:bidi="it-IT"/>
        </w:rPr>
      </w:pPr>
    </w:p>
    <w:p w:rsidR="00AF0653" w:rsidRDefault="00AF0653" w:rsidP="00670798">
      <w:pPr>
        <w:rPr>
          <w:lang w:bidi="it-IT"/>
        </w:rPr>
      </w:pPr>
    </w:p>
    <w:p w:rsidR="00BA6BFF" w:rsidRDefault="00BA6BFF" w:rsidP="00670798">
      <w:pPr>
        <w:rPr>
          <w:lang w:bidi="it-IT"/>
        </w:rPr>
      </w:pPr>
    </w:p>
    <w:p w:rsidR="00F72548" w:rsidRDefault="00F72548" w:rsidP="00670798">
      <w:pPr>
        <w:rPr>
          <w:lang w:bidi="it-IT"/>
        </w:rPr>
      </w:pPr>
    </w:p>
    <w:p w:rsidR="00F72548" w:rsidRDefault="00F72548" w:rsidP="00670798">
      <w:pPr>
        <w:rPr>
          <w:lang w:bidi="it-IT"/>
        </w:rPr>
      </w:pPr>
    </w:p>
    <w:p w:rsidR="00F72548" w:rsidRDefault="00F72548" w:rsidP="00670798">
      <w:pPr>
        <w:rPr>
          <w:lang w:bidi="it-IT"/>
        </w:rPr>
      </w:pPr>
    </w:p>
    <w:p w:rsidR="00F72548" w:rsidRDefault="00F72548" w:rsidP="00670798">
      <w:pPr>
        <w:rPr>
          <w:lang w:bidi="it-IT"/>
        </w:rPr>
      </w:pPr>
    </w:p>
    <w:p w:rsidR="00F72548" w:rsidRDefault="00F72548" w:rsidP="00670798">
      <w:pPr>
        <w:rPr>
          <w:lang w:bidi="it-IT"/>
        </w:rPr>
      </w:pPr>
    </w:p>
    <w:p w:rsidR="00F72548" w:rsidRDefault="00F72548" w:rsidP="00670798">
      <w:pPr>
        <w:rPr>
          <w:lang w:bidi="it-IT"/>
        </w:rPr>
      </w:pPr>
    </w:p>
    <w:p w:rsidR="00F72548" w:rsidRDefault="00F72548" w:rsidP="00670798">
      <w:pPr>
        <w:rPr>
          <w:lang w:bidi="it-IT"/>
        </w:rPr>
      </w:pPr>
    </w:p>
    <w:p w:rsidR="00F72548" w:rsidRDefault="00F72548" w:rsidP="00670798">
      <w:pPr>
        <w:rPr>
          <w:lang w:bidi="it-IT"/>
        </w:rPr>
      </w:pPr>
    </w:p>
    <w:p w:rsidR="003955D9" w:rsidRDefault="003955D9" w:rsidP="00670798">
      <w:pPr>
        <w:rPr>
          <w:lang w:bidi="it-IT"/>
        </w:rPr>
      </w:pPr>
    </w:p>
    <w:p w:rsidR="003955D9" w:rsidRDefault="003955D9" w:rsidP="00670798">
      <w:pPr>
        <w:rPr>
          <w:lang w:bidi="it-IT"/>
        </w:rPr>
      </w:pPr>
    </w:p>
    <w:p w:rsidR="00F72548" w:rsidRDefault="00F72548" w:rsidP="00670798">
      <w:pPr>
        <w:rPr>
          <w:lang w:bidi="it-IT"/>
        </w:rPr>
      </w:pPr>
    </w:p>
    <w:p w:rsidR="001C72EA" w:rsidRPr="00827352" w:rsidRDefault="00035490" w:rsidP="00457307">
      <w:pPr>
        <w:rPr>
          <w:u w:val="single"/>
          <w:lang w:bidi="it-IT"/>
        </w:rPr>
      </w:pPr>
      <w:r>
        <w:rPr>
          <w:u w:val="single"/>
          <w:lang w:bidi="it-IT"/>
        </w:rPr>
        <w:lastRenderedPageBreak/>
        <w:t>A</w:t>
      </w:r>
      <w:r w:rsidR="00630FE3" w:rsidRPr="00827352">
        <w:rPr>
          <w:u w:val="single"/>
          <w:lang w:bidi="it-IT"/>
        </w:rPr>
        <w:t>LLEGATO B1</w:t>
      </w:r>
      <w:r>
        <w:rPr>
          <w:u w:val="single"/>
          <w:lang w:bidi="it-IT"/>
        </w:rPr>
        <w:t xml:space="preserve"> - PROMOZIONE</w:t>
      </w:r>
    </w:p>
    <w:p w:rsidR="00630FE3" w:rsidRPr="00827352" w:rsidRDefault="00630FE3" w:rsidP="00630FE3">
      <w:pPr>
        <w:rPr>
          <w:u w:val="single"/>
          <w:lang w:bidi="it-IT"/>
        </w:rPr>
      </w:pPr>
      <w:r w:rsidRPr="00827352">
        <w:rPr>
          <w:u w:val="single"/>
          <w:lang w:bidi="it-IT"/>
        </w:rPr>
        <w:t xml:space="preserve">CRITERI DI </w:t>
      </w:r>
      <w:r w:rsidR="001E58B4">
        <w:rPr>
          <w:u w:val="single"/>
          <w:lang w:bidi="it-IT"/>
        </w:rPr>
        <w:t xml:space="preserve">PRIORITÀ </w:t>
      </w:r>
    </w:p>
    <w:p w:rsidR="00630FE3" w:rsidRPr="00827352" w:rsidRDefault="00630FE3" w:rsidP="00630FE3">
      <w:pPr>
        <w:jc w:val="both"/>
        <w:rPr>
          <w:u w:val="single"/>
          <w:lang w:bidi="it-IT"/>
        </w:rPr>
      </w:pPr>
      <w:r w:rsidRPr="00827352">
        <w:rPr>
          <w:u w:val="single"/>
          <w:lang w:bidi="it-IT"/>
        </w:rPr>
        <w:t>I progetti eleggibili sono valutati dai competenti comitati di valutazione secondo i seguenti criteri di priorità:</w:t>
      </w:r>
    </w:p>
    <w:p w:rsidR="00630FE3" w:rsidRDefault="00630FE3" w:rsidP="00630FE3">
      <w:pPr>
        <w:jc w:val="both"/>
        <w:rPr>
          <w:lang w:bidi="it-IT"/>
        </w:rPr>
      </w:pPr>
      <w:r>
        <w:rPr>
          <w:lang w:bidi="it-IT"/>
        </w:rPr>
        <w:t>a)</w:t>
      </w:r>
      <w:r>
        <w:rPr>
          <w:lang w:bidi="it-IT"/>
        </w:rPr>
        <w:tab/>
        <w:t xml:space="preserve">Progetto rivolto ad un nuovo Paese terzo o a un nuovo mercato del paese terzo, dove per nuovo Paese terzo si intende uno Stato al di fuori dell’Unione europea dove il beneficiario, </w:t>
      </w:r>
      <w:r w:rsidRPr="00AF0653">
        <w:rPr>
          <w:strike/>
          <w:highlight w:val="yellow"/>
          <w:lang w:bidi="it-IT"/>
        </w:rPr>
        <w:t>nel corso dell’attuale periodo di programmazione 201</w:t>
      </w:r>
      <w:r w:rsidR="00257AAD" w:rsidRPr="00AF0653">
        <w:rPr>
          <w:strike/>
          <w:highlight w:val="yellow"/>
          <w:lang w:bidi="it-IT"/>
        </w:rPr>
        <w:t>9</w:t>
      </w:r>
      <w:r w:rsidRPr="00AF0653">
        <w:rPr>
          <w:strike/>
          <w:highlight w:val="yellow"/>
          <w:lang w:bidi="it-IT"/>
        </w:rPr>
        <w:t>-20</w:t>
      </w:r>
      <w:r w:rsidR="00257AAD" w:rsidRPr="00AF0653">
        <w:rPr>
          <w:strike/>
          <w:highlight w:val="yellow"/>
          <w:lang w:bidi="it-IT"/>
        </w:rPr>
        <w:t>23</w:t>
      </w:r>
      <w:r w:rsidRPr="00AF0653">
        <w:rPr>
          <w:highlight w:val="yellow"/>
          <w:lang w:bidi="it-IT"/>
        </w:rPr>
        <w:t xml:space="preserve">, </w:t>
      </w:r>
      <w:r w:rsidR="00AF0653" w:rsidRPr="00AF0653">
        <w:rPr>
          <w:highlight w:val="yellow"/>
          <w:lang w:bidi="it-IT"/>
        </w:rPr>
        <w:t>a partire dal periodo di programmazione 2014-2018</w:t>
      </w:r>
      <w:r w:rsidR="00AF0653" w:rsidRPr="00AF0653">
        <w:rPr>
          <w:lang w:bidi="it-IT"/>
        </w:rPr>
        <w:t xml:space="preserve">. </w:t>
      </w:r>
      <w:r>
        <w:rPr>
          <w:lang w:bidi="it-IT"/>
        </w:rPr>
        <w:t>non ha realizzato azioni di promozione con il contributo comunitario e per nuovo mercato del paese terzo si intende un’area geografica, definita successivamente nell’Invito alla presentazione dei progetti, sita nel territorio di uno Stato al di fuori dell’Unione europea nel quale il beneficiario non ha realizzato azioni di promozione con il contributo comunitario nel corso dell’attuale periodo di programmazione 201</w:t>
      </w:r>
      <w:r w:rsidR="00257AAD">
        <w:rPr>
          <w:lang w:bidi="it-IT"/>
        </w:rPr>
        <w:t>9</w:t>
      </w:r>
      <w:r>
        <w:rPr>
          <w:lang w:bidi="it-IT"/>
        </w:rPr>
        <w:t>-20</w:t>
      </w:r>
      <w:r w:rsidR="00257AAD">
        <w:rPr>
          <w:lang w:bidi="it-IT"/>
        </w:rPr>
        <w:t>23</w:t>
      </w:r>
      <w:r>
        <w:rPr>
          <w:lang w:bidi="it-IT"/>
        </w:rPr>
        <w:t>;</w:t>
      </w:r>
      <w:r w:rsidR="00D63331">
        <w:rPr>
          <w:lang w:bidi="it-IT"/>
        </w:rPr>
        <w:t xml:space="preserve"> </w:t>
      </w:r>
      <w:r w:rsidR="00735C35">
        <w:rPr>
          <w:lang w:bidi="it-IT"/>
        </w:rPr>
        <w:t xml:space="preserve"> </w:t>
      </w:r>
    </w:p>
    <w:p w:rsidR="00630FE3" w:rsidRDefault="00630FE3" w:rsidP="00630FE3">
      <w:pPr>
        <w:jc w:val="both"/>
        <w:rPr>
          <w:lang w:bidi="it-IT"/>
        </w:rPr>
      </w:pPr>
      <w:r>
        <w:rPr>
          <w:lang w:bidi="it-IT"/>
        </w:rPr>
        <w:t>b)</w:t>
      </w:r>
      <w:r>
        <w:rPr>
          <w:lang w:bidi="it-IT"/>
        </w:rPr>
        <w:tab/>
        <w:t xml:space="preserve">Nuovo beneficiario, dove per nuovo beneficiario si intende </w:t>
      </w:r>
      <w:r w:rsidR="00AF0653">
        <w:rPr>
          <w:lang w:bidi="it-IT"/>
        </w:rPr>
        <w:t>chi</w:t>
      </w:r>
      <w:r>
        <w:rPr>
          <w:lang w:bidi="it-IT"/>
        </w:rPr>
        <w:t xml:space="preserve"> non ha beneficiato dell’aiuto sulla Misura Promozione </w:t>
      </w:r>
      <w:r w:rsidRPr="00AF0653">
        <w:rPr>
          <w:strike/>
          <w:highlight w:val="yellow"/>
          <w:lang w:bidi="it-IT"/>
        </w:rPr>
        <w:t>nel corso</w:t>
      </w:r>
      <w:r w:rsidRPr="00AF0653">
        <w:rPr>
          <w:highlight w:val="yellow"/>
          <w:lang w:bidi="it-IT"/>
        </w:rPr>
        <w:t xml:space="preserve"> </w:t>
      </w:r>
      <w:r w:rsidRPr="00AF0653">
        <w:rPr>
          <w:strike/>
          <w:highlight w:val="yellow"/>
          <w:lang w:bidi="it-IT"/>
        </w:rPr>
        <w:t>dell’attuale</w:t>
      </w:r>
      <w:r>
        <w:rPr>
          <w:lang w:bidi="it-IT"/>
        </w:rPr>
        <w:t xml:space="preserve"> </w:t>
      </w:r>
      <w:r w:rsidR="00AF0653" w:rsidRPr="00AF0653">
        <w:rPr>
          <w:highlight w:val="yellow"/>
          <w:lang w:bidi="it-IT"/>
        </w:rPr>
        <w:t xml:space="preserve">a partire dal </w:t>
      </w:r>
      <w:r w:rsidRPr="00AF0653">
        <w:rPr>
          <w:highlight w:val="yellow"/>
          <w:lang w:bidi="it-IT"/>
        </w:rPr>
        <w:t>periodo di programmazione 201</w:t>
      </w:r>
      <w:r w:rsidR="00AF0653">
        <w:rPr>
          <w:highlight w:val="yellow"/>
          <w:lang w:bidi="it-IT"/>
        </w:rPr>
        <w:t>4</w:t>
      </w:r>
      <w:r w:rsidRPr="00AF0653">
        <w:rPr>
          <w:highlight w:val="yellow"/>
          <w:lang w:bidi="it-IT"/>
        </w:rPr>
        <w:t>-20</w:t>
      </w:r>
      <w:r w:rsidR="00AF0653">
        <w:rPr>
          <w:lang w:bidi="it-IT"/>
        </w:rPr>
        <w:t>18</w:t>
      </w:r>
      <w:r>
        <w:rPr>
          <w:lang w:bidi="it-IT"/>
        </w:rPr>
        <w:t>. Nel caso di raggruppamenti, il requisito deve essere posseduto da tutti i partecipanti al raggruppamento medesimo;</w:t>
      </w:r>
      <w:r w:rsidR="00D63331">
        <w:rPr>
          <w:lang w:bidi="it-IT"/>
        </w:rPr>
        <w:t xml:space="preserve"> </w:t>
      </w:r>
      <w:r w:rsidR="00735C35">
        <w:rPr>
          <w:lang w:bidi="it-IT"/>
        </w:rPr>
        <w:t xml:space="preserve"> </w:t>
      </w:r>
    </w:p>
    <w:p w:rsidR="00630FE3" w:rsidRDefault="00630FE3" w:rsidP="00630FE3">
      <w:pPr>
        <w:jc w:val="both"/>
        <w:rPr>
          <w:lang w:bidi="it-IT"/>
        </w:rPr>
      </w:pPr>
      <w:r>
        <w:rPr>
          <w:lang w:bidi="it-IT"/>
        </w:rPr>
        <w:t>c)</w:t>
      </w:r>
      <w:r>
        <w:rPr>
          <w:lang w:bidi="it-IT"/>
        </w:rPr>
        <w:tab/>
        <w:t>Il beneficiario è un consorzio di tutela dei vini a denominazione d’origine</w:t>
      </w:r>
      <w:r w:rsidR="00AF0653">
        <w:rPr>
          <w:lang w:bidi="it-IT"/>
        </w:rPr>
        <w:t xml:space="preserve"> </w:t>
      </w:r>
      <w:r>
        <w:rPr>
          <w:lang w:bidi="it-IT"/>
        </w:rPr>
        <w:t xml:space="preserve">riconosciuto </w:t>
      </w:r>
      <w:r w:rsidR="00AF0653" w:rsidRPr="00AF0653">
        <w:rPr>
          <w:highlight w:val="yellow"/>
          <w:lang w:bidi="it-IT"/>
        </w:rPr>
        <w:t>oppure una federazione o un’associazione di consorzi di tutela</w:t>
      </w:r>
      <w:r w:rsidRPr="00AF0653">
        <w:rPr>
          <w:highlight w:val="yellow"/>
          <w:lang w:bidi="it-IT"/>
        </w:rPr>
        <w:t>;</w:t>
      </w:r>
      <w:r w:rsidR="00D63331">
        <w:rPr>
          <w:lang w:bidi="it-IT"/>
        </w:rPr>
        <w:t xml:space="preserve"> </w:t>
      </w:r>
      <w:r w:rsidR="00735C35">
        <w:rPr>
          <w:lang w:bidi="it-IT"/>
        </w:rPr>
        <w:t xml:space="preserve"> </w:t>
      </w:r>
    </w:p>
    <w:p w:rsidR="00630FE3" w:rsidRDefault="00630FE3" w:rsidP="00630FE3">
      <w:pPr>
        <w:jc w:val="both"/>
        <w:rPr>
          <w:lang w:bidi="it-IT"/>
        </w:rPr>
      </w:pPr>
      <w:r w:rsidRPr="00AF0653">
        <w:rPr>
          <w:lang w:bidi="it-IT"/>
        </w:rPr>
        <w:t>d</w:t>
      </w:r>
      <w:r>
        <w:rPr>
          <w:lang w:bidi="it-IT"/>
        </w:rPr>
        <w:t>)</w:t>
      </w:r>
      <w:r>
        <w:rPr>
          <w:lang w:bidi="it-IT"/>
        </w:rPr>
        <w:tab/>
        <w:t xml:space="preserve">Il beneficiario produce e commercializza </w:t>
      </w:r>
      <w:r w:rsidRPr="00AF0653">
        <w:rPr>
          <w:strike/>
          <w:highlight w:val="yellow"/>
          <w:lang w:bidi="it-IT"/>
        </w:rPr>
        <w:t>esclusivamente</w:t>
      </w:r>
      <w:r w:rsidR="00AF0653" w:rsidRPr="00AF0653">
        <w:rPr>
          <w:lang w:bidi="it-IT"/>
        </w:rPr>
        <w:t xml:space="preserve"> </w:t>
      </w:r>
      <w:r w:rsidR="00AF0653" w:rsidRPr="00AF0653">
        <w:rPr>
          <w:highlight w:val="yellow"/>
          <w:lang w:bidi="it-IT"/>
        </w:rPr>
        <w:t>prevalentemente</w:t>
      </w:r>
      <w:r w:rsidRPr="00AF0653">
        <w:rPr>
          <w:highlight w:val="yellow"/>
          <w:lang w:bidi="it-IT"/>
        </w:rPr>
        <w:t xml:space="preserve"> vini </w:t>
      </w:r>
      <w:r w:rsidR="00AF0653" w:rsidRPr="00AF0653">
        <w:rPr>
          <w:highlight w:val="yellow"/>
          <w:lang w:bidi="it-IT"/>
        </w:rPr>
        <w:t>provenienti da uve</w:t>
      </w:r>
      <w:r w:rsidR="00AF0653">
        <w:rPr>
          <w:lang w:bidi="it-IT"/>
        </w:rPr>
        <w:t xml:space="preserve"> </w:t>
      </w:r>
      <w:r>
        <w:rPr>
          <w:lang w:bidi="it-IT"/>
        </w:rPr>
        <w:t>di propria produzione</w:t>
      </w:r>
      <w:r w:rsidR="00AF0653">
        <w:rPr>
          <w:lang w:bidi="it-IT"/>
        </w:rPr>
        <w:t xml:space="preserve"> </w:t>
      </w:r>
      <w:r w:rsidR="00AF0653" w:rsidRPr="00AF0653">
        <w:rPr>
          <w:highlight w:val="yellow"/>
          <w:lang w:bidi="it-IT"/>
        </w:rPr>
        <w:t>o di propri associati</w:t>
      </w:r>
      <w:r>
        <w:rPr>
          <w:lang w:bidi="it-IT"/>
        </w:rPr>
        <w:t>;</w:t>
      </w:r>
      <w:r w:rsidR="00D63331">
        <w:rPr>
          <w:lang w:bidi="it-IT"/>
        </w:rPr>
        <w:t xml:space="preserve"> </w:t>
      </w:r>
      <w:r w:rsidR="00735C35">
        <w:rPr>
          <w:lang w:bidi="it-IT"/>
        </w:rPr>
        <w:t xml:space="preserve"> </w:t>
      </w:r>
    </w:p>
    <w:p w:rsidR="00630FE3" w:rsidRPr="00AF0653" w:rsidRDefault="00630FE3" w:rsidP="00630FE3">
      <w:pPr>
        <w:jc w:val="both"/>
        <w:rPr>
          <w:strike/>
          <w:lang w:bidi="it-IT"/>
        </w:rPr>
      </w:pPr>
      <w:r w:rsidRPr="00AF0653">
        <w:rPr>
          <w:strike/>
          <w:highlight w:val="yellow"/>
          <w:lang w:bidi="it-IT"/>
        </w:rPr>
        <w:t>e)</w:t>
      </w:r>
      <w:r w:rsidRPr="00AF0653">
        <w:rPr>
          <w:strike/>
          <w:highlight w:val="yellow"/>
          <w:lang w:bidi="it-IT"/>
        </w:rPr>
        <w:tab/>
        <w:t>Prevalenza nel progetto presentato di azioni di diretto contatto con i destinatari, come definito nell’invito alla presentazione dei progetti di cui al precedente articolo 6, comma 5;</w:t>
      </w:r>
      <w:r w:rsidR="00D63331" w:rsidRPr="00AF0653">
        <w:rPr>
          <w:strike/>
          <w:lang w:bidi="it-IT"/>
        </w:rPr>
        <w:t xml:space="preserve"> </w:t>
      </w:r>
      <w:r w:rsidR="00735C35" w:rsidRPr="00AF0653">
        <w:rPr>
          <w:strike/>
          <w:lang w:bidi="it-IT"/>
        </w:rPr>
        <w:t xml:space="preserve"> </w:t>
      </w:r>
    </w:p>
    <w:p w:rsidR="00630FE3" w:rsidRDefault="00AF0653" w:rsidP="00630FE3">
      <w:pPr>
        <w:jc w:val="both"/>
        <w:rPr>
          <w:lang w:bidi="it-IT"/>
        </w:rPr>
      </w:pPr>
      <w:r>
        <w:rPr>
          <w:lang w:bidi="it-IT"/>
        </w:rPr>
        <w:t>e</w:t>
      </w:r>
      <w:r w:rsidR="00630FE3">
        <w:rPr>
          <w:lang w:bidi="it-IT"/>
        </w:rPr>
        <w:t>)</w:t>
      </w:r>
      <w:r w:rsidR="00630FE3">
        <w:rPr>
          <w:lang w:bidi="it-IT"/>
        </w:rPr>
        <w:tab/>
        <w:t>Il beneficiario presenta una forte componente aggregativa di piccole e/o micro imprese, come definita nell’invito alla presentazione dei progetti;</w:t>
      </w:r>
      <w:r w:rsidR="00D63331">
        <w:rPr>
          <w:lang w:bidi="it-IT"/>
        </w:rPr>
        <w:t xml:space="preserve"> </w:t>
      </w:r>
      <w:r w:rsidR="00735C35">
        <w:rPr>
          <w:lang w:bidi="it-IT"/>
        </w:rPr>
        <w:t xml:space="preserve"> </w:t>
      </w:r>
    </w:p>
    <w:p w:rsidR="00630FE3" w:rsidRDefault="00AF0653" w:rsidP="00630FE3">
      <w:pPr>
        <w:jc w:val="both"/>
        <w:rPr>
          <w:lang w:bidi="it-IT"/>
        </w:rPr>
      </w:pPr>
      <w:r w:rsidRPr="00AF0653">
        <w:rPr>
          <w:lang w:bidi="it-IT"/>
        </w:rPr>
        <w:t>f</w:t>
      </w:r>
      <w:r w:rsidR="00630FE3" w:rsidRPr="00AF0653">
        <w:rPr>
          <w:lang w:bidi="it-IT"/>
        </w:rPr>
        <w:t>)</w:t>
      </w:r>
      <w:r w:rsidR="00630FE3">
        <w:rPr>
          <w:lang w:bidi="it-IT"/>
        </w:rPr>
        <w:tab/>
        <w:t>Progetto rivolto ad un mercato emergente, come definiti nell’invito alla presentazione dei progetti;</w:t>
      </w:r>
      <w:r w:rsidR="00D63331">
        <w:rPr>
          <w:lang w:bidi="it-IT"/>
        </w:rPr>
        <w:t xml:space="preserve"> </w:t>
      </w:r>
      <w:r w:rsidR="00735C35">
        <w:rPr>
          <w:lang w:bidi="it-IT"/>
        </w:rPr>
        <w:t xml:space="preserve"> </w:t>
      </w:r>
    </w:p>
    <w:p w:rsidR="00630FE3" w:rsidRPr="00AF0653" w:rsidRDefault="00630FE3" w:rsidP="00630FE3">
      <w:pPr>
        <w:jc w:val="both"/>
        <w:rPr>
          <w:strike/>
          <w:lang w:bidi="it-IT"/>
        </w:rPr>
      </w:pPr>
      <w:r w:rsidRPr="00AF0653">
        <w:rPr>
          <w:strike/>
          <w:highlight w:val="yellow"/>
          <w:lang w:bidi="it-IT"/>
        </w:rPr>
        <w:t>h)</w:t>
      </w:r>
      <w:r w:rsidRPr="00AF0653">
        <w:rPr>
          <w:strike/>
          <w:highlight w:val="yellow"/>
          <w:lang w:bidi="it-IT"/>
        </w:rPr>
        <w:tab/>
        <w:t>Progetto che riguarda una particolare tipologia riconosciuta di prodotto o denominazione d’origine, coerentemente con quanto previsto dalla strategia, nazionale o regionale, presentata;</w:t>
      </w:r>
      <w:r w:rsidR="00D63331" w:rsidRPr="00AF0653">
        <w:rPr>
          <w:strike/>
          <w:lang w:bidi="it-IT"/>
        </w:rPr>
        <w:t xml:space="preserve"> </w:t>
      </w:r>
      <w:r w:rsidR="00735C35" w:rsidRPr="00AF0653">
        <w:rPr>
          <w:strike/>
          <w:lang w:bidi="it-IT"/>
        </w:rPr>
        <w:t xml:space="preserve"> </w:t>
      </w:r>
    </w:p>
    <w:p w:rsidR="00630FE3" w:rsidRDefault="00AF0653" w:rsidP="00630FE3">
      <w:pPr>
        <w:jc w:val="both"/>
        <w:rPr>
          <w:lang w:bidi="it-IT"/>
        </w:rPr>
      </w:pPr>
      <w:r w:rsidRPr="00AF0653">
        <w:rPr>
          <w:lang w:bidi="it-IT"/>
        </w:rPr>
        <w:t>g</w:t>
      </w:r>
      <w:r w:rsidR="00630FE3" w:rsidRPr="00AF0653">
        <w:rPr>
          <w:lang w:bidi="it-IT"/>
        </w:rPr>
        <w:t>)</w:t>
      </w:r>
      <w:r w:rsidR="00630FE3">
        <w:rPr>
          <w:lang w:bidi="it-IT"/>
        </w:rPr>
        <w:tab/>
        <w:t xml:space="preserve">Progetto che riguarda esclusivamente vini a denominazione d’origine protetta e/o ad indicazione geografica </w:t>
      </w:r>
      <w:r>
        <w:rPr>
          <w:lang w:bidi="it-IT"/>
        </w:rPr>
        <w:t>protetta</w:t>
      </w:r>
      <w:r w:rsidR="00630FE3">
        <w:rPr>
          <w:lang w:bidi="it-IT"/>
        </w:rPr>
        <w:t>;</w:t>
      </w:r>
      <w:r w:rsidR="00D63331">
        <w:rPr>
          <w:lang w:bidi="it-IT"/>
        </w:rPr>
        <w:t xml:space="preserve"> </w:t>
      </w:r>
      <w:r w:rsidR="00735C35">
        <w:rPr>
          <w:lang w:bidi="it-IT"/>
        </w:rPr>
        <w:t xml:space="preserve"> </w:t>
      </w:r>
    </w:p>
    <w:p w:rsidR="00EE5C93" w:rsidRDefault="00AF0653" w:rsidP="00630FE3">
      <w:pPr>
        <w:jc w:val="both"/>
        <w:rPr>
          <w:lang w:bidi="it-IT"/>
        </w:rPr>
      </w:pPr>
      <w:r>
        <w:rPr>
          <w:lang w:bidi="it-IT"/>
        </w:rPr>
        <w:t>h)</w:t>
      </w:r>
      <w:r w:rsidR="00630FE3">
        <w:rPr>
          <w:lang w:bidi="it-IT"/>
        </w:rPr>
        <w:tab/>
        <w:t>Beneficiario che richieda una percentuale di contribuzione pubblica inferiore al 50%;</w:t>
      </w:r>
      <w:r w:rsidR="00D63331">
        <w:rPr>
          <w:lang w:bidi="it-IT"/>
        </w:rPr>
        <w:t xml:space="preserve"> </w:t>
      </w:r>
      <w:r w:rsidR="00735C35">
        <w:rPr>
          <w:lang w:bidi="it-IT"/>
        </w:rPr>
        <w:t xml:space="preserve"> </w:t>
      </w:r>
    </w:p>
    <w:p w:rsidR="001E58B4" w:rsidRDefault="001E58B4" w:rsidP="00630FE3">
      <w:pPr>
        <w:jc w:val="both"/>
        <w:rPr>
          <w:lang w:bidi="it-IT"/>
        </w:rPr>
      </w:pPr>
    </w:p>
    <w:p w:rsidR="001E58B4" w:rsidRDefault="001E58B4" w:rsidP="00630FE3">
      <w:pPr>
        <w:jc w:val="both"/>
        <w:rPr>
          <w:lang w:bidi="it-IT"/>
        </w:rPr>
      </w:pPr>
    </w:p>
    <w:p w:rsidR="00402014" w:rsidRDefault="00402014" w:rsidP="00630FE3">
      <w:pPr>
        <w:jc w:val="both"/>
        <w:rPr>
          <w:lang w:bidi="it-IT"/>
        </w:rPr>
      </w:pPr>
    </w:p>
    <w:p w:rsidR="00402014" w:rsidRDefault="00402014" w:rsidP="00630FE3">
      <w:pPr>
        <w:jc w:val="both"/>
        <w:rPr>
          <w:lang w:bidi="it-IT"/>
        </w:rPr>
      </w:pPr>
    </w:p>
    <w:p w:rsidR="00402014" w:rsidRDefault="00402014" w:rsidP="00630FE3">
      <w:pPr>
        <w:jc w:val="both"/>
        <w:rPr>
          <w:lang w:bidi="it-IT"/>
        </w:rPr>
      </w:pPr>
    </w:p>
    <w:p w:rsidR="00402014" w:rsidRDefault="00402014" w:rsidP="00630FE3">
      <w:pPr>
        <w:jc w:val="both"/>
        <w:rPr>
          <w:lang w:bidi="it-IT"/>
        </w:rPr>
      </w:pPr>
    </w:p>
    <w:p w:rsidR="00402014" w:rsidRDefault="00402014" w:rsidP="00630FE3">
      <w:pPr>
        <w:jc w:val="both"/>
        <w:rPr>
          <w:lang w:bidi="it-IT"/>
        </w:rPr>
      </w:pPr>
    </w:p>
    <w:p w:rsidR="00402014" w:rsidRDefault="00402014" w:rsidP="00630FE3">
      <w:pPr>
        <w:jc w:val="both"/>
        <w:rPr>
          <w:lang w:bidi="it-IT"/>
        </w:rPr>
      </w:pPr>
    </w:p>
    <w:p w:rsidR="00402014" w:rsidRDefault="00402014" w:rsidP="00630FE3">
      <w:pPr>
        <w:jc w:val="both"/>
        <w:rPr>
          <w:lang w:bidi="it-IT"/>
        </w:rPr>
      </w:pPr>
    </w:p>
    <w:p w:rsidR="00402014" w:rsidRDefault="00402014" w:rsidP="00630FE3">
      <w:pPr>
        <w:jc w:val="both"/>
        <w:rPr>
          <w:lang w:bidi="it-IT"/>
        </w:rPr>
      </w:pPr>
      <w:r>
        <w:rPr>
          <w:lang w:bidi="it-IT"/>
        </w:rPr>
        <w:lastRenderedPageBreak/>
        <w:t>PONDERAZIONE</w:t>
      </w:r>
    </w:p>
    <w:p w:rsidR="001E58B4" w:rsidRDefault="00402014" w:rsidP="00630FE3">
      <w:pPr>
        <w:jc w:val="both"/>
        <w:rPr>
          <w:lang w:bidi="it-IT"/>
        </w:rPr>
      </w:pPr>
      <w:r w:rsidRPr="000D4369">
        <w:rPr>
          <w:noProof/>
          <w:highlight w:val="green"/>
          <w:lang w:eastAsia="it-IT" w:bidi="th-TH"/>
        </w:rPr>
        <w:drawing>
          <wp:inline distT="0" distB="0" distL="0" distR="0" wp14:anchorId="24F5B79D" wp14:editId="0191D2E3">
            <wp:extent cx="6120130" cy="549556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5495567"/>
                    </a:xfrm>
                    <a:prstGeom prst="rect">
                      <a:avLst/>
                    </a:prstGeom>
                    <a:noFill/>
                    <a:ln>
                      <a:noFill/>
                    </a:ln>
                  </pic:spPr>
                </pic:pic>
              </a:graphicData>
            </a:graphic>
          </wp:inline>
        </w:drawing>
      </w:r>
    </w:p>
    <w:p w:rsidR="001E58B4" w:rsidRDefault="001E58B4" w:rsidP="00630FE3">
      <w:pPr>
        <w:jc w:val="both"/>
        <w:rPr>
          <w:lang w:bidi="it-IT"/>
        </w:rPr>
      </w:pPr>
    </w:p>
    <w:p w:rsidR="001E58B4" w:rsidRDefault="001E58B4" w:rsidP="00630FE3">
      <w:pPr>
        <w:jc w:val="both"/>
        <w:rPr>
          <w:lang w:bidi="it-IT"/>
        </w:rPr>
      </w:pPr>
    </w:p>
    <w:p w:rsidR="001E58B4" w:rsidRDefault="001E58B4" w:rsidP="00630FE3">
      <w:pPr>
        <w:jc w:val="both"/>
        <w:rPr>
          <w:lang w:bidi="it-IT"/>
        </w:rPr>
      </w:pPr>
    </w:p>
    <w:p w:rsidR="001C72EA" w:rsidRDefault="001C72EA" w:rsidP="00457307">
      <w:pPr>
        <w:rPr>
          <w:lang w:bidi="it-IT"/>
        </w:rPr>
      </w:pPr>
    </w:p>
    <w:p w:rsidR="00E45F13" w:rsidRDefault="00E45F13" w:rsidP="00457307">
      <w:pPr>
        <w:rPr>
          <w:lang w:bidi="it-IT"/>
        </w:rPr>
      </w:pPr>
    </w:p>
    <w:p w:rsidR="00E45F13" w:rsidRDefault="00E45F13" w:rsidP="00457307">
      <w:pPr>
        <w:rPr>
          <w:lang w:bidi="it-IT"/>
        </w:rPr>
      </w:pPr>
    </w:p>
    <w:p w:rsidR="00E45F13" w:rsidRDefault="00E45F13" w:rsidP="00457307">
      <w:pPr>
        <w:rPr>
          <w:lang w:bidi="it-IT"/>
        </w:rPr>
      </w:pPr>
    </w:p>
    <w:p w:rsidR="00A96BD2" w:rsidRDefault="00A96BD2" w:rsidP="00457307">
      <w:pPr>
        <w:rPr>
          <w:lang w:bidi="it-IT"/>
        </w:rPr>
      </w:pPr>
    </w:p>
    <w:p w:rsidR="00A96BD2" w:rsidRDefault="00A96BD2" w:rsidP="00457307">
      <w:pPr>
        <w:rPr>
          <w:lang w:bidi="it-IT"/>
        </w:rPr>
      </w:pPr>
    </w:p>
    <w:p w:rsidR="00E45F13" w:rsidRDefault="00E45F13" w:rsidP="00457307">
      <w:pPr>
        <w:rPr>
          <w:lang w:bidi="it-IT"/>
        </w:rPr>
      </w:pPr>
    </w:p>
    <w:p w:rsidR="001C72EA" w:rsidRDefault="001C72EA" w:rsidP="001C72EA">
      <w:pPr>
        <w:spacing w:after="0" w:line="240" w:lineRule="auto"/>
        <w:jc w:val="center"/>
        <w:rPr>
          <w:rFonts w:ascii="Times New Roman" w:eastAsia="Times New Roman" w:hAnsi="Times New Roman" w:cs="Times New Roman"/>
          <w:b/>
          <w:sz w:val="32"/>
          <w:szCs w:val="32"/>
          <w:lang w:eastAsia="it-IT"/>
        </w:rPr>
      </w:pPr>
    </w:p>
    <w:p w:rsidR="00FA209F" w:rsidRDefault="00FA209F" w:rsidP="001C72EA">
      <w:pPr>
        <w:spacing w:after="0" w:line="240" w:lineRule="auto"/>
        <w:jc w:val="center"/>
        <w:rPr>
          <w:rFonts w:ascii="Times New Roman" w:eastAsia="Times New Roman" w:hAnsi="Times New Roman" w:cs="Times New Roman"/>
          <w:b/>
          <w:sz w:val="32"/>
          <w:szCs w:val="32"/>
          <w:lang w:eastAsia="it-IT"/>
        </w:rPr>
      </w:pPr>
    </w:p>
    <w:p w:rsidR="00C375D3" w:rsidRPr="001C72EA" w:rsidRDefault="00C375D3" w:rsidP="001C72EA">
      <w:pPr>
        <w:spacing w:after="0" w:line="240" w:lineRule="auto"/>
        <w:jc w:val="center"/>
        <w:rPr>
          <w:rFonts w:ascii="Times New Roman" w:eastAsia="Times New Roman" w:hAnsi="Times New Roman" w:cs="Times New Roman"/>
          <w:b/>
          <w:sz w:val="32"/>
          <w:szCs w:val="32"/>
          <w:lang w:eastAsia="it-IT"/>
        </w:rPr>
      </w:pPr>
    </w:p>
    <w:p w:rsidR="009C6FDB" w:rsidRPr="00223C32" w:rsidRDefault="00203668" w:rsidP="003000BF">
      <w:pPr>
        <w:rPr>
          <w:lang w:bidi="it-IT"/>
        </w:rPr>
      </w:pPr>
      <w:r w:rsidRPr="00223C32">
        <w:rPr>
          <w:lang w:bidi="it-IT"/>
        </w:rPr>
        <w:t>ALLEGATO C1</w:t>
      </w:r>
    </w:p>
    <w:p w:rsidR="00203668" w:rsidRPr="002B3258" w:rsidRDefault="00203668" w:rsidP="003000BF">
      <w:pPr>
        <w:rPr>
          <w:color w:val="FF0000"/>
          <w:lang w:bidi="it-IT"/>
        </w:rPr>
      </w:pPr>
      <w:r w:rsidRPr="00223C32">
        <w:rPr>
          <w:lang w:bidi="it-IT"/>
        </w:rPr>
        <w:t xml:space="preserve">CRITERI DI PRIORITA’ </w:t>
      </w:r>
      <w:r w:rsidR="00035490" w:rsidRPr="006F1832">
        <w:rPr>
          <w:lang w:bidi="it-IT"/>
        </w:rPr>
        <w:t xml:space="preserve">- </w:t>
      </w:r>
      <w:r w:rsidR="00035490" w:rsidRPr="00223C32">
        <w:rPr>
          <w:lang w:bidi="it-IT"/>
        </w:rPr>
        <w:t>RISTRUTTURAZIONE E RICONVERSIONE DEI VIGNETI</w:t>
      </w:r>
    </w:p>
    <w:p w:rsidR="00F34E45" w:rsidRPr="00F34E45" w:rsidRDefault="00F34E45" w:rsidP="00F34E45">
      <w:pPr>
        <w:numPr>
          <w:ilvl w:val="0"/>
          <w:numId w:val="28"/>
        </w:numPr>
        <w:spacing w:after="160" w:line="360" w:lineRule="auto"/>
        <w:ind w:left="284" w:right="-1" w:hanging="284"/>
        <w:jc w:val="both"/>
        <w:rPr>
          <w:rFonts w:ascii="Calibri" w:eastAsia="Calibri" w:hAnsi="Calibri" w:cs="Arial"/>
          <w:sz w:val="24"/>
          <w:szCs w:val="24"/>
        </w:rPr>
      </w:pPr>
      <w:r w:rsidRPr="00F34E45">
        <w:rPr>
          <w:rFonts w:ascii="Calibri" w:eastAsia="Calibri" w:hAnsi="Calibri" w:cs="Arial"/>
          <w:sz w:val="24"/>
          <w:szCs w:val="24"/>
        </w:rPr>
        <w:t xml:space="preserve">Tipologia di richiedente ( rientrano in  tale fattispecie: il Titolare o legale rappresentante che al momento della presentazione della domanda ha un’età compresa tra i 18 ed i 40 anni; l’ Imprenditore Agricolo professionale; il </w:t>
      </w:r>
      <w:r w:rsidRPr="00F34E45">
        <w:rPr>
          <w:rFonts w:ascii="Calibri" w:eastAsia="Calibri" w:hAnsi="Calibri" w:cs="Times New Roman"/>
          <w:sz w:val="24"/>
          <w:szCs w:val="24"/>
        </w:rPr>
        <w:t xml:space="preserve">Nuovo beneficiario; chi appartiene a forme </w:t>
      </w:r>
      <w:r w:rsidRPr="00F34E45">
        <w:rPr>
          <w:rFonts w:ascii="Calibri" w:eastAsia="Calibri" w:hAnsi="Calibri" w:cs="Arial"/>
          <w:sz w:val="24"/>
          <w:szCs w:val="24"/>
        </w:rPr>
        <w:t xml:space="preserve">aggregative di filiera). </w:t>
      </w:r>
      <w:r w:rsidR="00735C35">
        <w:rPr>
          <w:rFonts w:ascii="Calibri" w:eastAsia="Calibri" w:hAnsi="Calibri" w:cs="Arial"/>
          <w:sz w:val="24"/>
          <w:szCs w:val="24"/>
        </w:rPr>
        <w:t xml:space="preserve"> </w:t>
      </w:r>
    </w:p>
    <w:p w:rsidR="00F34E45" w:rsidRPr="00F34E45" w:rsidRDefault="00F34E45" w:rsidP="00F34E45">
      <w:pPr>
        <w:numPr>
          <w:ilvl w:val="0"/>
          <w:numId w:val="28"/>
        </w:numPr>
        <w:spacing w:after="160" w:line="360" w:lineRule="auto"/>
        <w:ind w:left="284" w:right="-1" w:hanging="284"/>
        <w:jc w:val="both"/>
        <w:rPr>
          <w:rFonts w:ascii="Calibri" w:eastAsia="Calibri" w:hAnsi="Calibri" w:cs="Arial"/>
          <w:sz w:val="24"/>
          <w:szCs w:val="24"/>
        </w:rPr>
      </w:pPr>
      <w:r w:rsidRPr="00F34E45">
        <w:rPr>
          <w:rFonts w:ascii="Calibri" w:eastAsia="Calibri" w:hAnsi="Calibri" w:cs="Times New Roman"/>
          <w:sz w:val="24"/>
          <w:szCs w:val="24"/>
        </w:rPr>
        <w:t xml:space="preserve">Produzioni specifiche/tipiche e/o certificate ( rientrano in tale fattispecie:  le Produzioni Biologiche certificate ai sensi del Reg. (CE) 834/2007, Reg. (CE) 889/2008 e Reg. di Esecuzione  (UE) 203/2012;- le   certificazioni sui prodotti, processi e impresa; le </w:t>
      </w:r>
      <w:r w:rsidRPr="00F34E45">
        <w:rPr>
          <w:rFonts w:ascii="Calibri" w:eastAsia="Calibri" w:hAnsi="Calibri" w:cs="Arial"/>
          <w:sz w:val="24"/>
          <w:szCs w:val="24"/>
        </w:rPr>
        <w:t>Produzioni vitivinicole a DOP, IGP;  l’Impiego di varietà autoctone e/o varietà incluse nei disciplinari DOP / IGP di riferimento)</w:t>
      </w:r>
      <w:r>
        <w:rPr>
          <w:rFonts w:ascii="Calibri" w:eastAsia="Calibri" w:hAnsi="Calibri" w:cs="Arial"/>
          <w:sz w:val="24"/>
          <w:szCs w:val="24"/>
        </w:rPr>
        <w:t xml:space="preserve">. </w:t>
      </w:r>
      <w:r w:rsidR="00735C35">
        <w:rPr>
          <w:rFonts w:ascii="Calibri" w:eastAsia="Calibri" w:hAnsi="Calibri" w:cs="Arial"/>
          <w:sz w:val="24"/>
          <w:szCs w:val="24"/>
        </w:rPr>
        <w:t xml:space="preserve"> </w:t>
      </w:r>
    </w:p>
    <w:p w:rsidR="00F34E45" w:rsidRPr="006F1832" w:rsidRDefault="006B42FA" w:rsidP="0060672A">
      <w:pPr>
        <w:numPr>
          <w:ilvl w:val="0"/>
          <w:numId w:val="28"/>
        </w:numPr>
        <w:spacing w:after="160" w:line="360" w:lineRule="auto"/>
        <w:ind w:left="284" w:right="-1" w:hanging="284"/>
        <w:jc w:val="both"/>
        <w:rPr>
          <w:rFonts w:ascii="Calibri" w:eastAsia="Calibri" w:hAnsi="Calibri" w:cs="Arial"/>
          <w:sz w:val="24"/>
          <w:szCs w:val="24"/>
        </w:rPr>
      </w:pPr>
      <w:r w:rsidRPr="0070454B">
        <w:rPr>
          <w:sz w:val="24"/>
          <w:szCs w:val="24"/>
        </w:rPr>
        <w:t xml:space="preserve">Particolari situazioni aziendali ( rientrano in tale fattispecie: le Aziende con rapporto Superficie vitata/S.A.U. maggiore del 50% le aziende e/o </w:t>
      </w:r>
      <w:r>
        <w:rPr>
          <w:sz w:val="24"/>
          <w:szCs w:val="24"/>
        </w:rPr>
        <w:t xml:space="preserve">le superfici </w:t>
      </w:r>
      <w:r w:rsidRPr="0070454B">
        <w:rPr>
          <w:rFonts w:cs="Arial"/>
          <w:sz w:val="24"/>
          <w:szCs w:val="24"/>
        </w:rPr>
        <w:t xml:space="preserve"> vitate localizzate in zone particolari </w:t>
      </w:r>
      <w:r>
        <w:rPr>
          <w:rFonts w:cs="Arial"/>
          <w:sz w:val="24"/>
          <w:szCs w:val="24"/>
        </w:rPr>
        <w:t>quali le</w:t>
      </w:r>
      <w:r w:rsidRPr="0070454B">
        <w:rPr>
          <w:rFonts w:cs="Arial"/>
          <w:sz w:val="24"/>
          <w:szCs w:val="24"/>
        </w:rPr>
        <w:t xml:space="preserve"> “</w:t>
      </w:r>
      <w:r w:rsidRPr="0070454B">
        <w:rPr>
          <w:rFonts w:cs="Arial"/>
          <w:i/>
          <w:sz w:val="24"/>
          <w:szCs w:val="24"/>
        </w:rPr>
        <w:t>zone svantaggiate</w:t>
      </w:r>
      <w:r w:rsidRPr="0070454B">
        <w:rPr>
          <w:rFonts w:cs="Arial"/>
          <w:sz w:val="24"/>
          <w:szCs w:val="24"/>
        </w:rPr>
        <w:t xml:space="preserve">” ai sensi dell’art. 32 del Reg. (UE) n. 1305/2013, ai sensi della Direttiva 75/268/CEE art. 3 par. 3 e 4 ; </w:t>
      </w:r>
      <w:r w:rsidR="0060672A">
        <w:rPr>
          <w:rFonts w:cs="Arial"/>
          <w:sz w:val="24"/>
          <w:szCs w:val="24"/>
        </w:rPr>
        <w:t xml:space="preserve">le </w:t>
      </w:r>
      <w:r w:rsidR="0060672A" w:rsidRPr="0060672A">
        <w:rPr>
          <w:rFonts w:cs="Arial"/>
          <w:sz w:val="24"/>
          <w:szCs w:val="24"/>
        </w:rPr>
        <w:t xml:space="preserve">aree colpite dal sisma come delimitate dalla legge  15 dicembre 2016, n. 229  e </w:t>
      </w:r>
      <w:proofErr w:type="spellStart"/>
      <w:r w:rsidR="0060672A" w:rsidRPr="0060672A">
        <w:rPr>
          <w:rFonts w:cs="Arial"/>
          <w:sz w:val="24"/>
          <w:szCs w:val="24"/>
        </w:rPr>
        <w:t>smi</w:t>
      </w:r>
      <w:proofErr w:type="spellEnd"/>
      <w:r w:rsidRPr="00CE618F">
        <w:rPr>
          <w:rFonts w:cs="Arial"/>
          <w:sz w:val="24"/>
          <w:szCs w:val="24"/>
        </w:rPr>
        <w:t>; - le zone con alto valore paesaggistico -  le zone colpite da calamità naturali o circostanze eccezionali ufficialmente riconosciute - i terreni confiscati alle mafie ai sensi della Legge 109/96</w:t>
      </w:r>
      <w:r>
        <w:rPr>
          <w:rFonts w:cs="Arial"/>
          <w:sz w:val="24"/>
          <w:szCs w:val="24"/>
        </w:rPr>
        <w:t>)</w:t>
      </w:r>
      <w:r w:rsidR="00F34E45">
        <w:rPr>
          <w:rFonts w:ascii="Calibri" w:eastAsia="Calibri" w:hAnsi="Calibri" w:cs="Arial"/>
          <w:sz w:val="24"/>
          <w:szCs w:val="24"/>
        </w:rPr>
        <w:t xml:space="preserve">. </w:t>
      </w:r>
      <w:r w:rsidR="00735C35">
        <w:rPr>
          <w:rFonts w:ascii="Calibri" w:eastAsia="Calibri" w:hAnsi="Calibri" w:cs="Arial"/>
          <w:sz w:val="24"/>
          <w:szCs w:val="24"/>
        </w:rPr>
        <w:t xml:space="preserve"> </w:t>
      </w:r>
      <w:r w:rsidR="00F34E45" w:rsidRPr="006F1832">
        <w:rPr>
          <w:rFonts w:ascii="Calibri" w:eastAsia="Calibri" w:hAnsi="Calibri" w:cs="Arial"/>
          <w:sz w:val="24"/>
          <w:szCs w:val="24"/>
        </w:rPr>
        <w:t xml:space="preserve"> </w:t>
      </w:r>
    </w:p>
    <w:p w:rsidR="00F34E45" w:rsidRPr="006F1832" w:rsidRDefault="00F34E45" w:rsidP="009D1E04">
      <w:pPr>
        <w:numPr>
          <w:ilvl w:val="0"/>
          <w:numId w:val="28"/>
        </w:numPr>
        <w:spacing w:after="160" w:line="360" w:lineRule="auto"/>
        <w:ind w:left="284" w:right="-1" w:hanging="284"/>
        <w:jc w:val="both"/>
        <w:rPr>
          <w:rFonts w:ascii="Calibri" w:eastAsia="Calibri" w:hAnsi="Calibri" w:cs="Arial"/>
          <w:sz w:val="24"/>
          <w:szCs w:val="24"/>
        </w:rPr>
      </w:pPr>
      <w:r w:rsidRPr="00F34E45">
        <w:rPr>
          <w:rFonts w:ascii="Calibri" w:eastAsia="Calibri" w:hAnsi="Calibri" w:cs="Arial"/>
          <w:sz w:val="24"/>
          <w:szCs w:val="24"/>
        </w:rPr>
        <w:t xml:space="preserve"> </w:t>
      </w:r>
      <w:r w:rsidR="006B42FA" w:rsidRPr="00B70E9E">
        <w:rPr>
          <w:rFonts w:cs="Arial"/>
          <w:sz w:val="24"/>
          <w:szCs w:val="24"/>
        </w:rPr>
        <w:t>Tipologia degli interventi ( rientrano in tale fattispecie gli investimenti che riguardano le attività di cui alle lettere a) e b) dell’articolo 5 del decreto; quelli volti ad incrementare la superfice vitata dell’azienda; gli  interventi disposti da Aziende vitivinicole che trasformano in azienda le produzioni aziendali o che comportano la ristrutturazione di una superficie pari almeno  al  25% della superficie vitata aziendale)</w:t>
      </w:r>
      <w:r w:rsidRPr="006F1832">
        <w:rPr>
          <w:rFonts w:ascii="Calibri" w:eastAsia="Calibri" w:hAnsi="Calibri" w:cs="Arial"/>
          <w:sz w:val="24"/>
          <w:szCs w:val="24"/>
        </w:rPr>
        <w:t xml:space="preserve">. </w:t>
      </w:r>
      <w:r w:rsidR="00735C35">
        <w:rPr>
          <w:rFonts w:ascii="Calibri" w:eastAsia="Calibri" w:hAnsi="Calibri" w:cs="Arial"/>
          <w:sz w:val="24"/>
          <w:szCs w:val="24"/>
        </w:rPr>
        <w:t xml:space="preserve"> </w:t>
      </w:r>
    </w:p>
    <w:p w:rsidR="001F5B92" w:rsidRDefault="001F5B92" w:rsidP="003000BF">
      <w:pPr>
        <w:rPr>
          <w:lang w:bidi="it-IT"/>
        </w:rPr>
      </w:pPr>
    </w:p>
    <w:p w:rsidR="001F5B92" w:rsidRDefault="001F5B92" w:rsidP="003000BF">
      <w:pPr>
        <w:rPr>
          <w:lang w:bidi="it-IT"/>
        </w:rPr>
      </w:pPr>
    </w:p>
    <w:p w:rsidR="001F5B92" w:rsidRDefault="001F5B92" w:rsidP="003000BF">
      <w:pPr>
        <w:rPr>
          <w:lang w:bidi="it-IT"/>
        </w:rPr>
      </w:pPr>
    </w:p>
    <w:p w:rsidR="001F5B92" w:rsidRDefault="001F5B92" w:rsidP="003000BF">
      <w:pPr>
        <w:rPr>
          <w:lang w:bidi="it-IT"/>
        </w:rPr>
      </w:pPr>
    </w:p>
    <w:p w:rsidR="001F5B92" w:rsidRDefault="001F5B92" w:rsidP="003000BF">
      <w:pPr>
        <w:rPr>
          <w:lang w:bidi="it-IT"/>
        </w:rPr>
      </w:pPr>
    </w:p>
    <w:p w:rsidR="001F5B92" w:rsidRDefault="001F5B92" w:rsidP="003000BF">
      <w:pPr>
        <w:rPr>
          <w:lang w:bidi="it-IT"/>
        </w:rPr>
      </w:pPr>
    </w:p>
    <w:p w:rsidR="001F5B92" w:rsidRDefault="001F5B92" w:rsidP="003000BF">
      <w:pPr>
        <w:rPr>
          <w:lang w:bidi="it-IT"/>
        </w:rPr>
      </w:pPr>
    </w:p>
    <w:p w:rsidR="003955D9" w:rsidRDefault="003955D9" w:rsidP="003000BF">
      <w:pPr>
        <w:rPr>
          <w:lang w:bidi="it-IT"/>
        </w:rPr>
      </w:pPr>
    </w:p>
    <w:p w:rsidR="003955D9" w:rsidRDefault="003955D9" w:rsidP="003000BF">
      <w:pPr>
        <w:rPr>
          <w:lang w:bidi="it-IT"/>
        </w:rPr>
      </w:pPr>
    </w:p>
    <w:p w:rsidR="00203668" w:rsidRDefault="001F5B92" w:rsidP="003000BF">
      <w:pPr>
        <w:rPr>
          <w:lang w:bidi="it-IT"/>
        </w:rPr>
      </w:pPr>
      <w:r w:rsidRPr="001F5B92">
        <w:rPr>
          <w:lang w:bidi="it-IT"/>
        </w:rPr>
        <w:lastRenderedPageBreak/>
        <w:t>PONDERAZIONE</w:t>
      </w:r>
    </w:p>
    <w:p w:rsidR="00F72548" w:rsidRDefault="00402014" w:rsidP="003000BF">
      <w:pPr>
        <w:rPr>
          <w:lang w:bidi="it-IT"/>
        </w:rPr>
      </w:pPr>
      <w:r w:rsidRPr="000B3BAC">
        <w:rPr>
          <w:noProof/>
          <w:lang w:eastAsia="it-IT" w:bidi="th-TH"/>
        </w:rPr>
        <w:drawing>
          <wp:anchor distT="0" distB="0" distL="114300" distR="114300" simplePos="0" relativeHeight="251659264" behindDoc="0" locked="0" layoutInCell="1" allowOverlap="1" wp14:anchorId="2700B5D0" wp14:editId="614BB4DE">
            <wp:simplePos x="0" y="0"/>
            <wp:positionH relativeFrom="column">
              <wp:posOffset>-231775</wp:posOffset>
            </wp:positionH>
            <wp:positionV relativeFrom="paragraph">
              <wp:posOffset>504190</wp:posOffset>
            </wp:positionV>
            <wp:extent cx="6915150" cy="661924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15150" cy="6619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548" w:rsidRDefault="00F72548" w:rsidP="003000BF">
      <w:pPr>
        <w:rPr>
          <w:lang w:bidi="it-IT"/>
        </w:rPr>
      </w:pPr>
    </w:p>
    <w:p w:rsidR="00F72548" w:rsidRDefault="00F72548" w:rsidP="003000BF">
      <w:pPr>
        <w:rPr>
          <w:lang w:bidi="it-IT"/>
        </w:rPr>
      </w:pPr>
    </w:p>
    <w:p w:rsidR="00F72548" w:rsidRDefault="00F72548" w:rsidP="003000BF">
      <w:pPr>
        <w:rPr>
          <w:lang w:bidi="it-IT"/>
        </w:rPr>
      </w:pPr>
    </w:p>
    <w:p w:rsidR="00F72548" w:rsidRDefault="00F72548" w:rsidP="003000BF">
      <w:pPr>
        <w:rPr>
          <w:lang w:bidi="it-IT"/>
        </w:rPr>
      </w:pPr>
    </w:p>
    <w:p w:rsidR="00F72548" w:rsidRDefault="00F72548" w:rsidP="003000BF">
      <w:pPr>
        <w:rPr>
          <w:lang w:bidi="it-IT"/>
        </w:rPr>
      </w:pPr>
    </w:p>
    <w:p w:rsidR="00F72548" w:rsidRDefault="00F72548" w:rsidP="003000BF">
      <w:pPr>
        <w:rPr>
          <w:lang w:bidi="it-IT"/>
        </w:rPr>
      </w:pPr>
    </w:p>
    <w:p w:rsidR="003955D9" w:rsidRDefault="003955D9" w:rsidP="003000BF">
      <w:pPr>
        <w:rPr>
          <w:lang w:bidi="it-IT"/>
        </w:rPr>
      </w:pPr>
    </w:p>
    <w:p w:rsidR="00627383" w:rsidRDefault="009C6FDB" w:rsidP="003000BF">
      <w:pPr>
        <w:rPr>
          <w:lang w:bidi="it-IT"/>
        </w:rPr>
      </w:pPr>
      <w:r>
        <w:rPr>
          <w:lang w:bidi="it-IT"/>
        </w:rPr>
        <w:lastRenderedPageBreak/>
        <w:t>ALLEGATO C</w:t>
      </w:r>
      <w:r w:rsidR="00203668">
        <w:rPr>
          <w:lang w:bidi="it-IT"/>
        </w:rPr>
        <w:t>2</w:t>
      </w:r>
      <w:r w:rsidR="001A6FE0">
        <w:rPr>
          <w:lang w:bidi="it-IT"/>
        </w:rPr>
        <w:t xml:space="preserve"> - RISTRUTTURAZIONE E RICONVERSIONE DEI VIGNETI - DEMARCAZIONE</w:t>
      </w:r>
    </w:p>
    <w:p w:rsidR="009C6FDB" w:rsidRDefault="009C6FDB" w:rsidP="009C6FDB">
      <w:pPr>
        <w:rPr>
          <w:lang w:bidi="it-IT"/>
        </w:rPr>
      </w:pPr>
      <w:r>
        <w:rPr>
          <w:lang w:bidi="it-IT"/>
        </w:rPr>
        <w:t>Elenco delle azioni finanziate sull’OCM vitivinicola – misura della ristrutturazione e riconversione vigneti per la realizzazione o modifica di impianti viticoli</w:t>
      </w:r>
    </w:p>
    <w:p w:rsidR="009C6FDB" w:rsidRDefault="009C6FDB" w:rsidP="009C6FDB">
      <w:pPr>
        <w:rPr>
          <w:lang w:bidi="it-IT"/>
        </w:rPr>
      </w:pPr>
      <w:r>
        <w:rPr>
          <w:lang w:bidi="it-IT"/>
        </w:rPr>
        <w:t>1.</w:t>
      </w:r>
      <w:r>
        <w:rPr>
          <w:lang w:bidi="it-IT"/>
        </w:rPr>
        <w:tab/>
        <w:t>AZIONI COLLEGATE ALLA RICONVERSIONE VARIETALE (A) E ALLA RISTRUTTURAZIONE, COMPRESA LA RICOLLOCAZIONE, DELL’IMPIANTO VITICOLO   (B)  :</w:t>
      </w:r>
    </w:p>
    <w:p w:rsidR="009C6FDB" w:rsidRDefault="009C6FDB" w:rsidP="009C6FDB">
      <w:pPr>
        <w:rPr>
          <w:lang w:bidi="it-IT"/>
        </w:rPr>
      </w:pPr>
      <w:r>
        <w:rPr>
          <w:lang w:bidi="it-IT"/>
        </w:rPr>
        <w:t>•</w:t>
      </w:r>
      <w:r>
        <w:rPr>
          <w:lang w:bidi="it-IT"/>
        </w:rPr>
        <w:tab/>
        <w:t>azioni collegate all’impianto viticolo oggetto di ristrutturazione:</w:t>
      </w:r>
    </w:p>
    <w:p w:rsidR="009C6FDB" w:rsidRDefault="009C6FDB" w:rsidP="009C6FDB">
      <w:pPr>
        <w:rPr>
          <w:lang w:bidi="it-IT"/>
        </w:rPr>
      </w:pPr>
      <w:r>
        <w:rPr>
          <w:lang w:bidi="it-IT"/>
        </w:rPr>
        <w:t>o</w:t>
      </w:r>
      <w:r>
        <w:rPr>
          <w:lang w:bidi="it-IT"/>
        </w:rPr>
        <w:tab/>
        <w:t>estirpazione dell’impianto viticolo</w:t>
      </w:r>
      <w:r>
        <w:rPr>
          <w:lang w:bidi="it-IT"/>
        </w:rPr>
        <w:tab/>
        <w:t>[ ]</w:t>
      </w:r>
    </w:p>
    <w:p w:rsidR="009C6FDB" w:rsidRDefault="009C6FDB" w:rsidP="009C6FDB">
      <w:pPr>
        <w:rPr>
          <w:lang w:bidi="it-IT"/>
        </w:rPr>
      </w:pPr>
      <w:r>
        <w:rPr>
          <w:lang w:bidi="it-IT"/>
        </w:rPr>
        <w:t>o</w:t>
      </w:r>
      <w:r>
        <w:rPr>
          <w:lang w:bidi="it-IT"/>
        </w:rPr>
        <w:tab/>
        <w:t>rimozione delle strutture di supporto (sostegni) e smaltimento</w:t>
      </w:r>
      <w:r>
        <w:rPr>
          <w:lang w:bidi="it-IT"/>
        </w:rPr>
        <w:tab/>
        <w:t>[ ]</w:t>
      </w:r>
    </w:p>
    <w:p w:rsidR="009C6FDB" w:rsidRDefault="009C6FDB" w:rsidP="009C6FDB">
      <w:pPr>
        <w:rPr>
          <w:lang w:bidi="it-IT"/>
        </w:rPr>
      </w:pPr>
      <w:r>
        <w:rPr>
          <w:lang w:bidi="it-IT"/>
        </w:rPr>
        <w:t>o</w:t>
      </w:r>
      <w:r>
        <w:rPr>
          <w:lang w:bidi="it-IT"/>
        </w:rPr>
        <w:tab/>
        <w:t>raccolta e trasporto dei ceppi, radici e altri residui vegetali</w:t>
      </w:r>
      <w:r>
        <w:rPr>
          <w:lang w:bidi="it-IT"/>
        </w:rPr>
        <w:tab/>
        <w:t>[ ]</w:t>
      </w:r>
    </w:p>
    <w:p w:rsidR="009C6FDB" w:rsidRDefault="009C6FDB" w:rsidP="009C6FDB">
      <w:pPr>
        <w:rPr>
          <w:lang w:bidi="it-IT"/>
        </w:rPr>
      </w:pPr>
      <w:r>
        <w:rPr>
          <w:lang w:bidi="it-IT"/>
        </w:rPr>
        <w:t>•</w:t>
      </w:r>
      <w:r>
        <w:rPr>
          <w:lang w:bidi="it-IT"/>
        </w:rPr>
        <w:tab/>
        <w:t xml:space="preserve">azioni collegate alla preparazione del terreno dell’impianto viticolo ristrutturato e/o riconvertito: </w:t>
      </w:r>
    </w:p>
    <w:p w:rsidR="009C6FDB" w:rsidRDefault="009C6FDB" w:rsidP="009C6FDB">
      <w:pPr>
        <w:rPr>
          <w:lang w:bidi="it-IT"/>
        </w:rPr>
      </w:pPr>
      <w:r>
        <w:rPr>
          <w:lang w:bidi="it-IT"/>
        </w:rPr>
        <w:t>o</w:t>
      </w:r>
      <w:r>
        <w:rPr>
          <w:lang w:bidi="it-IT"/>
        </w:rPr>
        <w:tab/>
        <w:t>analisi del suolo</w:t>
      </w:r>
      <w:r>
        <w:rPr>
          <w:lang w:bidi="it-IT"/>
        </w:rPr>
        <w:tab/>
        <w:t>[ ]</w:t>
      </w:r>
    </w:p>
    <w:p w:rsidR="009C6FDB" w:rsidRDefault="009C6FDB" w:rsidP="009C6FDB">
      <w:pPr>
        <w:rPr>
          <w:lang w:bidi="it-IT"/>
        </w:rPr>
      </w:pPr>
      <w:r>
        <w:rPr>
          <w:lang w:bidi="it-IT"/>
        </w:rPr>
        <w:t>o</w:t>
      </w:r>
      <w:r>
        <w:rPr>
          <w:lang w:bidi="it-IT"/>
        </w:rPr>
        <w:tab/>
        <w:t>rimozione delle pietre dal suolo (spietramento)</w:t>
      </w:r>
      <w:r>
        <w:rPr>
          <w:lang w:bidi="it-IT"/>
        </w:rPr>
        <w:tab/>
        <w:t>[ ]</w:t>
      </w:r>
    </w:p>
    <w:p w:rsidR="009C6FDB" w:rsidRDefault="009C6FDB" w:rsidP="009C6FDB">
      <w:pPr>
        <w:rPr>
          <w:lang w:bidi="it-IT"/>
        </w:rPr>
      </w:pPr>
      <w:r>
        <w:rPr>
          <w:lang w:bidi="it-IT"/>
        </w:rPr>
        <w:t>o</w:t>
      </w:r>
      <w:r>
        <w:rPr>
          <w:lang w:bidi="it-IT"/>
        </w:rPr>
        <w:tab/>
        <w:t>lavorazione profonda (</w:t>
      </w:r>
      <w:proofErr w:type="spellStart"/>
      <w:r>
        <w:rPr>
          <w:lang w:bidi="it-IT"/>
        </w:rPr>
        <w:t>rippatura</w:t>
      </w:r>
      <w:proofErr w:type="spellEnd"/>
      <w:r>
        <w:rPr>
          <w:lang w:bidi="it-IT"/>
        </w:rPr>
        <w:t>, scasso)</w:t>
      </w:r>
      <w:r>
        <w:rPr>
          <w:lang w:bidi="it-IT"/>
        </w:rPr>
        <w:tab/>
        <w:t>[ ]</w:t>
      </w:r>
    </w:p>
    <w:p w:rsidR="009C6FDB" w:rsidRDefault="009C6FDB" w:rsidP="009C6FDB">
      <w:pPr>
        <w:rPr>
          <w:lang w:bidi="it-IT"/>
        </w:rPr>
      </w:pPr>
      <w:r>
        <w:rPr>
          <w:lang w:bidi="it-IT"/>
        </w:rPr>
        <w:t>o</w:t>
      </w:r>
      <w:r>
        <w:rPr>
          <w:lang w:bidi="it-IT"/>
        </w:rPr>
        <w:tab/>
        <w:t>aratura</w:t>
      </w:r>
      <w:r>
        <w:rPr>
          <w:lang w:bidi="it-IT"/>
        </w:rPr>
        <w:tab/>
        <w:t>[ ]</w:t>
      </w:r>
    </w:p>
    <w:p w:rsidR="009C6FDB" w:rsidRDefault="009C6FDB" w:rsidP="009C6FDB">
      <w:pPr>
        <w:rPr>
          <w:lang w:bidi="it-IT"/>
        </w:rPr>
      </w:pPr>
      <w:r>
        <w:rPr>
          <w:lang w:bidi="it-IT"/>
        </w:rPr>
        <w:t>o</w:t>
      </w:r>
      <w:r>
        <w:rPr>
          <w:lang w:bidi="it-IT"/>
        </w:rPr>
        <w:tab/>
        <w:t>erpicatura</w:t>
      </w:r>
      <w:r>
        <w:rPr>
          <w:lang w:bidi="it-IT"/>
        </w:rPr>
        <w:tab/>
        <w:t>[ ]</w:t>
      </w:r>
    </w:p>
    <w:p w:rsidR="009C6FDB" w:rsidRDefault="009C6FDB" w:rsidP="009C6FDB">
      <w:pPr>
        <w:rPr>
          <w:lang w:bidi="it-IT"/>
        </w:rPr>
      </w:pPr>
      <w:r>
        <w:rPr>
          <w:lang w:bidi="it-IT"/>
        </w:rPr>
        <w:t>o</w:t>
      </w:r>
      <w:r>
        <w:rPr>
          <w:lang w:bidi="it-IT"/>
        </w:rPr>
        <w:tab/>
        <w:t>fresatura</w:t>
      </w:r>
      <w:r>
        <w:rPr>
          <w:lang w:bidi="it-IT"/>
        </w:rPr>
        <w:tab/>
        <w:t>[ ]</w:t>
      </w:r>
    </w:p>
    <w:p w:rsidR="009C6FDB" w:rsidRDefault="009C6FDB" w:rsidP="009C6FDB">
      <w:pPr>
        <w:rPr>
          <w:lang w:bidi="it-IT"/>
        </w:rPr>
      </w:pPr>
      <w:r>
        <w:rPr>
          <w:lang w:bidi="it-IT"/>
        </w:rPr>
        <w:t>o</w:t>
      </w:r>
      <w:r>
        <w:rPr>
          <w:lang w:bidi="it-IT"/>
        </w:rPr>
        <w:tab/>
        <w:t>trattamenti antiparassitari e diserbo</w:t>
      </w:r>
      <w:r>
        <w:rPr>
          <w:lang w:bidi="it-IT"/>
        </w:rPr>
        <w:tab/>
        <w:t>[ ]</w:t>
      </w:r>
    </w:p>
    <w:p w:rsidR="009C6FDB" w:rsidRDefault="009C6FDB" w:rsidP="009C6FDB">
      <w:pPr>
        <w:rPr>
          <w:lang w:bidi="it-IT"/>
        </w:rPr>
      </w:pPr>
      <w:r>
        <w:rPr>
          <w:lang w:bidi="it-IT"/>
        </w:rPr>
        <w:t>o</w:t>
      </w:r>
      <w:r>
        <w:rPr>
          <w:lang w:bidi="it-IT"/>
        </w:rPr>
        <w:tab/>
        <w:t>concimazione organica e minerale</w:t>
      </w:r>
    </w:p>
    <w:p w:rsidR="009C6FDB" w:rsidRDefault="009C6FDB" w:rsidP="009C6FDB">
      <w:pPr>
        <w:rPr>
          <w:lang w:bidi="it-IT"/>
        </w:rPr>
      </w:pPr>
      <w:r>
        <w:rPr>
          <w:lang w:bidi="it-IT"/>
        </w:rPr>
        <w:tab/>
        <w:t>[ ]</w:t>
      </w:r>
    </w:p>
    <w:p w:rsidR="009C6FDB" w:rsidRDefault="009C6FDB" w:rsidP="009C6FDB">
      <w:pPr>
        <w:rPr>
          <w:lang w:bidi="it-IT"/>
        </w:rPr>
      </w:pPr>
      <w:r>
        <w:rPr>
          <w:lang w:bidi="it-IT"/>
        </w:rPr>
        <w:t>•</w:t>
      </w:r>
      <w:r>
        <w:rPr>
          <w:lang w:bidi="it-IT"/>
        </w:rPr>
        <w:tab/>
        <w:t>azioni collegate alla realizzazione o innesto dell’impianto viticolo ristrutturato e/o riconvertito:</w:t>
      </w:r>
    </w:p>
    <w:p w:rsidR="009C6FDB" w:rsidRDefault="009C6FDB" w:rsidP="009C6FDB">
      <w:pPr>
        <w:rPr>
          <w:lang w:bidi="it-IT"/>
        </w:rPr>
      </w:pPr>
      <w:r>
        <w:rPr>
          <w:lang w:bidi="it-IT"/>
        </w:rPr>
        <w:t>o</w:t>
      </w:r>
      <w:r>
        <w:rPr>
          <w:lang w:bidi="it-IT"/>
        </w:rPr>
        <w:tab/>
        <w:t>squadro dell’impianto</w:t>
      </w:r>
      <w:r>
        <w:rPr>
          <w:lang w:bidi="it-IT"/>
        </w:rPr>
        <w:tab/>
        <w:t>[ ]</w:t>
      </w:r>
    </w:p>
    <w:p w:rsidR="009C6FDB" w:rsidRDefault="009C6FDB" w:rsidP="009C6FDB">
      <w:pPr>
        <w:rPr>
          <w:lang w:bidi="it-IT"/>
        </w:rPr>
      </w:pPr>
      <w:r>
        <w:rPr>
          <w:lang w:bidi="it-IT"/>
        </w:rPr>
        <w:t>o</w:t>
      </w:r>
      <w:r>
        <w:rPr>
          <w:lang w:bidi="it-IT"/>
        </w:rPr>
        <w:tab/>
        <w:t>realizzazione dell’impianto viticolo (lavoro di messa a dimora del materiale vegetale)</w:t>
      </w:r>
      <w:r>
        <w:rPr>
          <w:lang w:bidi="it-IT"/>
        </w:rPr>
        <w:tab/>
        <w:t>[ ]</w:t>
      </w:r>
    </w:p>
    <w:p w:rsidR="009C6FDB" w:rsidRDefault="009C6FDB" w:rsidP="009C6FDB">
      <w:pPr>
        <w:rPr>
          <w:lang w:bidi="it-IT"/>
        </w:rPr>
      </w:pPr>
      <w:r>
        <w:rPr>
          <w:lang w:bidi="it-IT"/>
        </w:rPr>
        <w:t>o</w:t>
      </w:r>
      <w:r>
        <w:rPr>
          <w:lang w:bidi="it-IT"/>
        </w:rPr>
        <w:tab/>
        <w:t>innesto / reinnesto</w:t>
      </w:r>
      <w:r>
        <w:rPr>
          <w:lang w:bidi="it-IT"/>
        </w:rPr>
        <w:tab/>
        <w:t>[ ]</w:t>
      </w:r>
    </w:p>
    <w:p w:rsidR="009C6FDB" w:rsidRDefault="009C6FDB" w:rsidP="009C6FDB">
      <w:pPr>
        <w:rPr>
          <w:lang w:bidi="it-IT"/>
        </w:rPr>
      </w:pPr>
      <w:r>
        <w:rPr>
          <w:lang w:bidi="it-IT"/>
        </w:rPr>
        <w:t>o</w:t>
      </w:r>
      <w:r>
        <w:rPr>
          <w:lang w:bidi="it-IT"/>
        </w:rPr>
        <w:tab/>
        <w:t xml:space="preserve">messa in opera e modifica delle strutture di supporto (sostegni) </w:t>
      </w:r>
      <w:r>
        <w:rPr>
          <w:lang w:bidi="it-IT"/>
        </w:rPr>
        <w:tab/>
        <w:t>[ ]</w:t>
      </w:r>
    </w:p>
    <w:p w:rsidR="009C6FDB" w:rsidRDefault="009C6FDB" w:rsidP="009C6FDB">
      <w:pPr>
        <w:rPr>
          <w:lang w:bidi="it-IT"/>
        </w:rPr>
      </w:pPr>
      <w:r>
        <w:rPr>
          <w:lang w:bidi="it-IT"/>
        </w:rPr>
        <w:t>o</w:t>
      </w:r>
      <w:r>
        <w:rPr>
          <w:lang w:bidi="it-IT"/>
        </w:rPr>
        <w:tab/>
        <w:t xml:space="preserve">acquisto dei materiali necessari per la realizzazione dell’impianto viticolo (barbatelle innestate o da innestare, marze, elementi per il fissaggio delle strutture di sostegno (ancore), , tondini di ferro, filo di acciaio, tendifilo, legacci per pianta e tutto quanto necessario) </w:t>
      </w:r>
      <w:r>
        <w:rPr>
          <w:lang w:bidi="it-IT"/>
        </w:rPr>
        <w:tab/>
        <w:t>[ ]</w:t>
      </w:r>
    </w:p>
    <w:p w:rsidR="009C6FDB" w:rsidRDefault="009C6FDB" w:rsidP="009C6FDB">
      <w:pPr>
        <w:rPr>
          <w:lang w:bidi="it-IT"/>
        </w:rPr>
      </w:pPr>
      <w:r>
        <w:rPr>
          <w:lang w:bidi="it-IT"/>
        </w:rPr>
        <w:t>2.</w:t>
      </w:r>
      <w:r>
        <w:rPr>
          <w:lang w:bidi="it-IT"/>
        </w:rPr>
        <w:tab/>
        <w:t>AZIONI AMMISSIBILI SOTTO LA MISURA “MIGLIORAMENTI DELLE TECNICHE DI GESTIONE DELL’IMPIANTO VITICOLO” CON RIFERIMENTO AL NUOVO IMPIANTO VITICOLO O ALL’IMPIANTO VITICOLO RISTRUTTURATO E/O RICONVERTITO (C):</w:t>
      </w:r>
    </w:p>
    <w:p w:rsidR="009C6FDB" w:rsidRDefault="009C6FDB" w:rsidP="009C6FDB">
      <w:pPr>
        <w:rPr>
          <w:lang w:bidi="it-IT"/>
        </w:rPr>
      </w:pPr>
      <w:r>
        <w:rPr>
          <w:lang w:bidi="it-IT"/>
        </w:rPr>
        <w:t>•</w:t>
      </w:r>
      <w:r>
        <w:rPr>
          <w:lang w:bidi="it-IT"/>
        </w:rPr>
        <w:tab/>
        <w:t xml:space="preserve">azioni collegate alla modifica della pendenza / livello dell’impianto viticolo: </w:t>
      </w:r>
    </w:p>
    <w:p w:rsidR="009C6FDB" w:rsidRDefault="009C6FDB" w:rsidP="009C6FDB">
      <w:pPr>
        <w:rPr>
          <w:lang w:bidi="it-IT"/>
        </w:rPr>
      </w:pPr>
      <w:r>
        <w:rPr>
          <w:lang w:bidi="it-IT"/>
        </w:rPr>
        <w:t>o</w:t>
      </w:r>
      <w:r>
        <w:rPr>
          <w:lang w:bidi="it-IT"/>
        </w:rPr>
        <w:tab/>
        <w:t>modifica del profilo del terreno</w:t>
      </w:r>
      <w:r>
        <w:rPr>
          <w:lang w:bidi="it-IT"/>
        </w:rPr>
        <w:tab/>
        <w:t>[ ]</w:t>
      </w:r>
    </w:p>
    <w:p w:rsidR="009C6FDB" w:rsidRDefault="009C6FDB" w:rsidP="009C6FDB">
      <w:pPr>
        <w:rPr>
          <w:lang w:bidi="it-IT"/>
        </w:rPr>
      </w:pPr>
      <w:r>
        <w:rPr>
          <w:lang w:bidi="it-IT"/>
        </w:rPr>
        <w:lastRenderedPageBreak/>
        <w:t>o</w:t>
      </w:r>
      <w:r>
        <w:rPr>
          <w:lang w:bidi="it-IT"/>
        </w:rPr>
        <w:tab/>
        <w:t>livellamento del suolo</w:t>
      </w:r>
      <w:r>
        <w:rPr>
          <w:lang w:bidi="it-IT"/>
        </w:rPr>
        <w:tab/>
        <w:t>[ ]</w:t>
      </w:r>
    </w:p>
    <w:p w:rsidR="009C6FDB" w:rsidRDefault="009C6FDB" w:rsidP="009C6FDB">
      <w:pPr>
        <w:rPr>
          <w:lang w:bidi="it-IT"/>
        </w:rPr>
      </w:pPr>
      <w:r>
        <w:rPr>
          <w:lang w:bidi="it-IT"/>
        </w:rPr>
        <w:t>o</w:t>
      </w:r>
      <w:r>
        <w:rPr>
          <w:lang w:bidi="it-IT"/>
        </w:rPr>
        <w:tab/>
        <w:t xml:space="preserve">trasformazione e ricostituzione dell’impianto viticolo per permettere l’accesso diretto delle macchine </w:t>
      </w:r>
      <w:r>
        <w:rPr>
          <w:lang w:bidi="it-IT"/>
        </w:rPr>
        <w:tab/>
        <w:t>[ ]</w:t>
      </w:r>
    </w:p>
    <w:p w:rsidR="009C6FDB" w:rsidRDefault="009C6FDB" w:rsidP="009C6FDB">
      <w:pPr>
        <w:rPr>
          <w:lang w:bidi="it-IT"/>
        </w:rPr>
      </w:pPr>
      <w:r>
        <w:rPr>
          <w:lang w:bidi="it-IT"/>
        </w:rPr>
        <w:t>•</w:t>
      </w:r>
      <w:r>
        <w:rPr>
          <w:lang w:bidi="it-IT"/>
        </w:rPr>
        <w:tab/>
        <w:t xml:space="preserve">azioni collegate a terrazze, ciglioni e muri a retta: </w:t>
      </w:r>
    </w:p>
    <w:p w:rsidR="009C6FDB" w:rsidRDefault="009C6FDB" w:rsidP="009C6FDB">
      <w:pPr>
        <w:rPr>
          <w:lang w:bidi="it-IT"/>
        </w:rPr>
      </w:pPr>
      <w:r>
        <w:rPr>
          <w:lang w:bidi="it-IT"/>
        </w:rPr>
        <w:t>o</w:t>
      </w:r>
      <w:r>
        <w:rPr>
          <w:lang w:bidi="it-IT"/>
        </w:rPr>
        <w:tab/>
        <w:t>messa in opera, ricostruzione o distruzione di terrazzo, con o senza muri di pietra compresa la conversione dei piani di raccordo dei terrazzi al servizio del vigneto</w:t>
      </w:r>
    </w:p>
    <w:p w:rsidR="009C6FDB" w:rsidRDefault="009C6FDB" w:rsidP="009C6FDB">
      <w:pPr>
        <w:rPr>
          <w:lang w:bidi="it-IT"/>
        </w:rPr>
      </w:pPr>
      <w:r>
        <w:rPr>
          <w:lang w:bidi="it-IT"/>
        </w:rPr>
        <w:t>•</w:t>
      </w:r>
      <w:r>
        <w:rPr>
          <w:lang w:bidi="it-IT"/>
        </w:rPr>
        <w:tab/>
        <w:t xml:space="preserve">azioni collegate alle tecniche di impianto nell’ impianto viticolo ristrutturato: </w:t>
      </w:r>
    </w:p>
    <w:p w:rsidR="009C6FDB" w:rsidRDefault="009C6FDB" w:rsidP="009C6FDB">
      <w:pPr>
        <w:rPr>
          <w:lang w:bidi="it-IT"/>
        </w:rPr>
      </w:pPr>
      <w:r>
        <w:rPr>
          <w:lang w:bidi="it-IT"/>
        </w:rPr>
        <w:t>o</w:t>
      </w:r>
      <w:r>
        <w:rPr>
          <w:lang w:bidi="it-IT"/>
        </w:rPr>
        <w:tab/>
        <w:t xml:space="preserve">messa in opera e modificazioni delle strutture di supporto (sostegni) </w:t>
      </w:r>
      <w:r>
        <w:rPr>
          <w:lang w:bidi="it-IT"/>
        </w:rPr>
        <w:tab/>
        <w:t>[ ]</w:t>
      </w:r>
    </w:p>
    <w:p w:rsidR="009C6FDB" w:rsidRDefault="009C6FDB" w:rsidP="009C6FDB">
      <w:pPr>
        <w:rPr>
          <w:lang w:bidi="it-IT"/>
        </w:rPr>
      </w:pPr>
      <w:r>
        <w:rPr>
          <w:lang w:bidi="it-IT"/>
        </w:rPr>
        <w:t>•</w:t>
      </w:r>
      <w:r>
        <w:rPr>
          <w:lang w:bidi="it-IT"/>
        </w:rPr>
        <w:tab/>
        <w:t xml:space="preserve">azioni collegate all’istallazione o al miglioramento del sistema irriguo di soccorso: </w:t>
      </w:r>
    </w:p>
    <w:p w:rsidR="009C6FDB" w:rsidRDefault="009C6FDB" w:rsidP="009C6FDB">
      <w:pPr>
        <w:rPr>
          <w:lang w:bidi="it-IT"/>
        </w:rPr>
      </w:pPr>
      <w:r>
        <w:rPr>
          <w:lang w:bidi="it-IT"/>
        </w:rPr>
        <w:t>o</w:t>
      </w:r>
      <w:r>
        <w:rPr>
          <w:lang w:bidi="it-IT"/>
        </w:rPr>
        <w:tab/>
        <w:t>allestimento e miglioramento dell’impianto di irrigazione del vigneto</w:t>
      </w:r>
      <w:r>
        <w:rPr>
          <w:lang w:bidi="it-IT"/>
        </w:rPr>
        <w:tab/>
        <w:t>[ ]</w:t>
      </w:r>
    </w:p>
    <w:p w:rsidR="009C6FDB" w:rsidRDefault="009C6FDB" w:rsidP="009C6FDB">
      <w:pPr>
        <w:rPr>
          <w:lang w:bidi="it-IT"/>
        </w:rPr>
      </w:pPr>
      <w:r>
        <w:rPr>
          <w:lang w:bidi="it-IT"/>
        </w:rPr>
        <w:t>3.</w:t>
      </w:r>
      <w:r>
        <w:rPr>
          <w:lang w:bidi="it-IT"/>
        </w:rPr>
        <w:tab/>
        <w:t>AZIONI NON AMMISSIBILI</w:t>
      </w:r>
    </w:p>
    <w:p w:rsidR="009C6FDB" w:rsidRDefault="009C6FDB" w:rsidP="009C6FDB">
      <w:pPr>
        <w:rPr>
          <w:lang w:bidi="it-IT"/>
        </w:rPr>
      </w:pPr>
      <w:r>
        <w:rPr>
          <w:lang w:bidi="it-IT"/>
        </w:rPr>
        <w:t>Le seguenti azioni non sono ammissibili:</w:t>
      </w:r>
    </w:p>
    <w:p w:rsidR="009C6FDB" w:rsidRDefault="009C6FDB" w:rsidP="009C6FDB">
      <w:pPr>
        <w:rPr>
          <w:lang w:bidi="it-IT"/>
        </w:rPr>
      </w:pPr>
      <w:r>
        <w:rPr>
          <w:lang w:bidi="it-IT"/>
        </w:rPr>
        <w:t>•</w:t>
      </w:r>
      <w:r>
        <w:rPr>
          <w:lang w:bidi="it-IT"/>
        </w:rPr>
        <w:tab/>
        <w:t>Semplice sostituzione ai sensi dell’articolo 6 del Regolamento (CE) n. 555/2008 o gestione ordinaria dell’impianto viticolo, in quanto l’obiettivo della misura è il miglioramento in termini di adeguamento alla domanda del mercato e l’incremento della competitività</w:t>
      </w:r>
    </w:p>
    <w:p w:rsidR="009C6FDB" w:rsidRDefault="009C6FDB" w:rsidP="009C6FDB">
      <w:pPr>
        <w:rPr>
          <w:lang w:bidi="it-IT"/>
        </w:rPr>
      </w:pPr>
      <w:r>
        <w:rPr>
          <w:lang w:bidi="it-IT"/>
        </w:rPr>
        <w:t>•</w:t>
      </w:r>
      <w:r>
        <w:rPr>
          <w:lang w:bidi="it-IT"/>
        </w:rPr>
        <w:tab/>
        <w:t xml:space="preserve">Protezione contro danni da vandalismo per esempio attraverso: </w:t>
      </w:r>
    </w:p>
    <w:p w:rsidR="009C6FDB" w:rsidRDefault="009C6FDB" w:rsidP="009C6FDB">
      <w:pPr>
        <w:rPr>
          <w:lang w:bidi="it-IT"/>
        </w:rPr>
      </w:pPr>
      <w:r>
        <w:rPr>
          <w:lang w:bidi="it-IT"/>
        </w:rPr>
        <w:t>o</w:t>
      </w:r>
      <w:r>
        <w:rPr>
          <w:lang w:bidi="it-IT"/>
        </w:rPr>
        <w:tab/>
        <w:t xml:space="preserve"> Costruzione di schermi </w:t>
      </w:r>
    </w:p>
    <w:p w:rsidR="009C6FDB" w:rsidRDefault="009C6FDB" w:rsidP="009C6FDB">
      <w:pPr>
        <w:rPr>
          <w:lang w:bidi="it-IT"/>
        </w:rPr>
      </w:pPr>
      <w:r>
        <w:rPr>
          <w:lang w:bidi="it-IT"/>
        </w:rPr>
        <w:t>o</w:t>
      </w:r>
      <w:r>
        <w:rPr>
          <w:lang w:bidi="it-IT"/>
        </w:rPr>
        <w:tab/>
        <w:t xml:space="preserve"> Protezione attiva attraverso produzione di suoni artificiali;</w:t>
      </w:r>
    </w:p>
    <w:p w:rsidR="009C6FDB" w:rsidRDefault="009C6FDB" w:rsidP="009C6FDB">
      <w:pPr>
        <w:rPr>
          <w:lang w:bidi="it-IT"/>
        </w:rPr>
      </w:pPr>
      <w:r>
        <w:rPr>
          <w:lang w:bidi="it-IT"/>
        </w:rPr>
        <w:t>•</w:t>
      </w:r>
      <w:r>
        <w:rPr>
          <w:lang w:bidi="it-IT"/>
        </w:rPr>
        <w:tab/>
        <w:t xml:space="preserve">Protezione da uccelli per esempio attraverso </w:t>
      </w:r>
    </w:p>
    <w:p w:rsidR="009C6FDB" w:rsidRDefault="009C6FDB" w:rsidP="009C6FDB">
      <w:pPr>
        <w:rPr>
          <w:lang w:bidi="it-IT"/>
        </w:rPr>
      </w:pPr>
      <w:r>
        <w:rPr>
          <w:lang w:bidi="it-IT"/>
        </w:rPr>
        <w:t>o</w:t>
      </w:r>
      <w:r>
        <w:rPr>
          <w:lang w:bidi="it-IT"/>
        </w:rPr>
        <w:tab/>
        <w:t xml:space="preserve"> Copertura dei filari del vigneto con reti di protezione </w:t>
      </w:r>
    </w:p>
    <w:p w:rsidR="009C6FDB" w:rsidRDefault="009C6FDB" w:rsidP="009C6FDB">
      <w:pPr>
        <w:rPr>
          <w:lang w:bidi="it-IT"/>
        </w:rPr>
      </w:pPr>
      <w:r>
        <w:rPr>
          <w:lang w:bidi="it-IT"/>
        </w:rPr>
        <w:t>o</w:t>
      </w:r>
      <w:r>
        <w:rPr>
          <w:lang w:bidi="it-IT"/>
        </w:rPr>
        <w:tab/>
        <w:t xml:space="preserve"> Macchine per spaventare gli uccelli</w:t>
      </w:r>
    </w:p>
    <w:p w:rsidR="009C6FDB" w:rsidRDefault="009C6FDB" w:rsidP="009C6FDB">
      <w:pPr>
        <w:rPr>
          <w:lang w:bidi="it-IT"/>
        </w:rPr>
      </w:pPr>
      <w:r>
        <w:rPr>
          <w:lang w:bidi="it-IT"/>
        </w:rPr>
        <w:t>o</w:t>
      </w:r>
      <w:r>
        <w:rPr>
          <w:lang w:bidi="it-IT"/>
        </w:rPr>
        <w:tab/>
        <w:t xml:space="preserve"> Protezione attiva attraverso produzione di suoni artificiali</w:t>
      </w:r>
    </w:p>
    <w:p w:rsidR="009C6FDB" w:rsidRDefault="009C6FDB" w:rsidP="009C6FDB">
      <w:pPr>
        <w:rPr>
          <w:lang w:bidi="it-IT"/>
        </w:rPr>
      </w:pPr>
      <w:r>
        <w:rPr>
          <w:lang w:bidi="it-IT"/>
        </w:rPr>
        <w:t>•</w:t>
      </w:r>
      <w:r>
        <w:rPr>
          <w:lang w:bidi="it-IT"/>
        </w:rPr>
        <w:tab/>
        <w:t xml:space="preserve">Protezione dalla grandine con copertura dei filari del vigneto con reti di protezione </w:t>
      </w:r>
    </w:p>
    <w:p w:rsidR="009C6FDB" w:rsidRDefault="009C6FDB" w:rsidP="009C6FDB">
      <w:pPr>
        <w:rPr>
          <w:lang w:bidi="it-IT"/>
        </w:rPr>
      </w:pPr>
      <w:r>
        <w:rPr>
          <w:lang w:bidi="it-IT"/>
        </w:rPr>
        <w:t>•</w:t>
      </w:r>
      <w:r>
        <w:rPr>
          <w:lang w:bidi="it-IT"/>
        </w:rPr>
        <w:tab/>
        <w:t xml:space="preserve">Costruzione di frangivento / pareti di protezione dal vento </w:t>
      </w:r>
    </w:p>
    <w:p w:rsidR="009C6FDB" w:rsidRDefault="009C6FDB" w:rsidP="009C6FDB">
      <w:pPr>
        <w:rPr>
          <w:lang w:bidi="it-IT"/>
        </w:rPr>
      </w:pPr>
      <w:r>
        <w:rPr>
          <w:lang w:bidi="it-IT"/>
        </w:rPr>
        <w:t>•</w:t>
      </w:r>
      <w:r>
        <w:rPr>
          <w:lang w:bidi="it-IT"/>
        </w:rPr>
        <w:tab/>
        <w:t xml:space="preserve">Passi carrai - sia all'interno di un vigneto che quelli che portano a un vigneto </w:t>
      </w:r>
    </w:p>
    <w:p w:rsidR="009C6FDB" w:rsidRDefault="009C6FDB" w:rsidP="009C6FDB">
      <w:pPr>
        <w:rPr>
          <w:lang w:bidi="it-IT"/>
        </w:rPr>
      </w:pPr>
      <w:r>
        <w:rPr>
          <w:lang w:bidi="it-IT"/>
        </w:rPr>
        <w:t>•</w:t>
      </w:r>
      <w:r>
        <w:rPr>
          <w:lang w:bidi="it-IT"/>
        </w:rPr>
        <w:tab/>
        <w:t>Elevatori</w:t>
      </w:r>
    </w:p>
    <w:p w:rsidR="009C6FDB" w:rsidRDefault="009C6FDB" w:rsidP="003000BF">
      <w:pPr>
        <w:rPr>
          <w:lang w:bidi="it-IT"/>
        </w:rPr>
      </w:pPr>
    </w:p>
    <w:p w:rsidR="00735C35" w:rsidRDefault="00735C35" w:rsidP="003000BF">
      <w:pPr>
        <w:rPr>
          <w:lang w:bidi="it-IT"/>
        </w:rPr>
      </w:pPr>
    </w:p>
    <w:p w:rsidR="00AC2996" w:rsidRDefault="00AC2996" w:rsidP="003000BF">
      <w:pPr>
        <w:rPr>
          <w:lang w:bidi="it-IT"/>
        </w:rPr>
      </w:pPr>
    </w:p>
    <w:p w:rsidR="00C375D3" w:rsidRDefault="00C375D3" w:rsidP="003000BF">
      <w:pPr>
        <w:rPr>
          <w:lang w:bidi="it-IT"/>
        </w:rPr>
      </w:pPr>
    </w:p>
    <w:p w:rsidR="00257AAD" w:rsidRDefault="00257AAD" w:rsidP="003000BF">
      <w:pPr>
        <w:rPr>
          <w:lang w:bidi="it-IT"/>
        </w:rPr>
      </w:pPr>
    </w:p>
    <w:p w:rsidR="00643421" w:rsidRDefault="00643421" w:rsidP="003000BF">
      <w:pPr>
        <w:rPr>
          <w:lang w:bidi="it-IT"/>
        </w:rPr>
      </w:pPr>
    </w:p>
    <w:p w:rsidR="0034195B" w:rsidRPr="002B3258" w:rsidRDefault="006965CC" w:rsidP="003000BF">
      <w:pPr>
        <w:rPr>
          <w:color w:val="FF0000"/>
          <w:lang w:bidi="it-IT"/>
        </w:rPr>
      </w:pPr>
      <w:r w:rsidRPr="00223C32">
        <w:rPr>
          <w:lang w:bidi="it-IT"/>
        </w:rPr>
        <w:lastRenderedPageBreak/>
        <w:t>A</w:t>
      </w:r>
      <w:r w:rsidR="009907C7" w:rsidRPr="00223C32">
        <w:rPr>
          <w:lang w:bidi="it-IT"/>
        </w:rPr>
        <w:t>LLEGATO F1</w:t>
      </w:r>
      <w:r w:rsidR="001A6FE0" w:rsidRPr="00223C32">
        <w:rPr>
          <w:lang w:bidi="it-IT"/>
        </w:rPr>
        <w:t xml:space="preserve"> -  CRITERI DI </w:t>
      </w:r>
      <w:r w:rsidR="001A6FE0" w:rsidRPr="005D3A8A">
        <w:rPr>
          <w:lang w:bidi="it-IT"/>
        </w:rPr>
        <w:t xml:space="preserve">PRIORITA’ </w:t>
      </w:r>
      <w:r w:rsidR="001A6FE0" w:rsidRPr="00AC2996">
        <w:rPr>
          <w:lang w:bidi="it-IT"/>
        </w:rPr>
        <w:t xml:space="preserve">- </w:t>
      </w:r>
      <w:r w:rsidR="001A6FE0" w:rsidRPr="00223C32">
        <w:rPr>
          <w:lang w:bidi="it-IT"/>
        </w:rPr>
        <w:t>INVESTIMENTI</w:t>
      </w:r>
    </w:p>
    <w:p w:rsidR="009907C7" w:rsidRDefault="009907C7" w:rsidP="003000BF">
      <w:pPr>
        <w:rPr>
          <w:lang w:bidi="it-IT"/>
        </w:rPr>
      </w:pPr>
    </w:p>
    <w:p w:rsidR="0034195B" w:rsidRPr="005D3A8A" w:rsidRDefault="00CF7AFE" w:rsidP="003000BF">
      <w:pPr>
        <w:rPr>
          <w:lang w:bidi="it-IT"/>
        </w:rPr>
      </w:pPr>
      <w:r>
        <w:rPr>
          <w:lang w:bidi="it-IT"/>
        </w:rPr>
        <w:t xml:space="preserve">1 - </w:t>
      </w:r>
      <w:r w:rsidRPr="00CF7AFE">
        <w:rPr>
          <w:lang w:bidi="it-IT"/>
        </w:rPr>
        <w:t>Effetti positivi in termini di risparmio energetico, efficienza energetica globale e processi sostenibili sotto il profilo ambientale (articolo 36 del regolamento delegato (UE) 2016/1149)</w:t>
      </w:r>
      <w:r>
        <w:rPr>
          <w:lang w:bidi="it-IT"/>
        </w:rPr>
        <w:t xml:space="preserve">. </w:t>
      </w:r>
      <w:r w:rsidR="00735C35">
        <w:rPr>
          <w:lang w:bidi="it-IT"/>
        </w:rPr>
        <w:t xml:space="preserve"> </w:t>
      </w:r>
      <w:r w:rsidRPr="005D3A8A">
        <w:rPr>
          <w:lang w:bidi="it-IT"/>
        </w:rPr>
        <w:t xml:space="preserve">  </w:t>
      </w:r>
    </w:p>
    <w:p w:rsidR="00CF7AFE" w:rsidRPr="00735C35" w:rsidRDefault="00CF7AFE" w:rsidP="003000BF">
      <w:pPr>
        <w:rPr>
          <w:lang w:bidi="it-IT"/>
        </w:rPr>
      </w:pPr>
      <w:r w:rsidRPr="00735C35">
        <w:rPr>
          <w:lang w:bidi="it-IT"/>
        </w:rPr>
        <w:t xml:space="preserve">2 - Produzioni Biologiche certificate ai sensi del Reg. (CE) 834/2007, Reg. (CE) 889/2008 e Reg. di Esecuzione  (UE) 203/2012 e ulteriori certificazioni sui prodotti, processi e impresa. </w:t>
      </w:r>
      <w:r w:rsidR="00735C35">
        <w:rPr>
          <w:lang w:bidi="it-IT"/>
        </w:rPr>
        <w:t xml:space="preserve"> </w:t>
      </w:r>
    </w:p>
    <w:p w:rsidR="00CF7AFE" w:rsidRPr="00735C35" w:rsidRDefault="00CF7AFE" w:rsidP="003000BF">
      <w:pPr>
        <w:rPr>
          <w:lang w:bidi="it-IT"/>
        </w:rPr>
      </w:pPr>
      <w:r w:rsidRPr="00735C35">
        <w:rPr>
          <w:lang w:bidi="it-IT"/>
        </w:rPr>
        <w:t xml:space="preserve">3 - Produzioni vitivinicole a DOP, IGP. </w:t>
      </w:r>
      <w:r w:rsidR="00735C35">
        <w:rPr>
          <w:lang w:bidi="it-IT"/>
        </w:rPr>
        <w:t xml:space="preserve"> </w:t>
      </w:r>
    </w:p>
    <w:p w:rsidR="00CF7AFE" w:rsidRPr="005D3A8A" w:rsidRDefault="00CF7AFE" w:rsidP="003000BF">
      <w:pPr>
        <w:rPr>
          <w:lang w:bidi="it-IT"/>
        </w:rPr>
      </w:pPr>
      <w:r w:rsidRPr="00735C35">
        <w:rPr>
          <w:lang w:bidi="it-IT"/>
        </w:rPr>
        <w:t xml:space="preserve">4 - Titolare o legale rappresentante  con un età compresa tra i 18 e i 40 anni al momento della presentazione della domanda. </w:t>
      </w:r>
      <w:r w:rsidR="00735C35">
        <w:rPr>
          <w:lang w:bidi="it-IT"/>
        </w:rPr>
        <w:t xml:space="preserve"> </w:t>
      </w:r>
    </w:p>
    <w:p w:rsidR="00CF7AFE" w:rsidRPr="005D3A8A" w:rsidRDefault="00CF7AFE" w:rsidP="003000BF">
      <w:pPr>
        <w:rPr>
          <w:lang w:bidi="it-IT"/>
        </w:rPr>
      </w:pPr>
      <w:r w:rsidRPr="005D3A8A">
        <w:rPr>
          <w:lang w:bidi="it-IT"/>
        </w:rPr>
        <w:t xml:space="preserve">5 - Appartenenza a forme aggregative di filiera. </w:t>
      </w:r>
      <w:r w:rsidR="00735C35">
        <w:rPr>
          <w:lang w:bidi="it-IT"/>
        </w:rPr>
        <w:t xml:space="preserve"> </w:t>
      </w:r>
    </w:p>
    <w:p w:rsidR="00B57749" w:rsidRPr="00073E76" w:rsidRDefault="00CF7AFE" w:rsidP="00B57749">
      <w:pPr>
        <w:rPr>
          <w:lang w:bidi="it-IT"/>
        </w:rPr>
      </w:pPr>
      <w:r w:rsidRPr="005D3A8A">
        <w:rPr>
          <w:lang w:bidi="it-IT"/>
        </w:rPr>
        <w:t xml:space="preserve">6 - Esercizio delle </w:t>
      </w:r>
      <w:r w:rsidR="00B57749" w:rsidRPr="00073E76">
        <w:rPr>
          <w:lang w:bidi="it-IT"/>
        </w:rPr>
        <w:t xml:space="preserve">seguenti </w:t>
      </w:r>
      <w:r w:rsidRPr="00073E76">
        <w:rPr>
          <w:lang w:bidi="it-IT"/>
        </w:rPr>
        <w:t>attività</w:t>
      </w:r>
      <w:r w:rsidR="00B57749" w:rsidRPr="00073E76">
        <w:rPr>
          <w:lang w:bidi="it-IT"/>
        </w:rPr>
        <w:t>:</w:t>
      </w:r>
    </w:p>
    <w:p w:rsidR="00B57749" w:rsidRPr="00073E76" w:rsidRDefault="00B57749" w:rsidP="00F4616B">
      <w:pPr>
        <w:jc w:val="both"/>
        <w:rPr>
          <w:lang w:bidi="it-IT"/>
        </w:rPr>
      </w:pPr>
      <w:r w:rsidRPr="00073E76">
        <w:rPr>
          <w:lang w:bidi="it-IT"/>
        </w:rPr>
        <w:t>a)</w:t>
      </w:r>
      <w:r w:rsidRPr="00073E76">
        <w:rPr>
          <w:lang w:bidi="it-IT"/>
        </w:rPr>
        <w:tab/>
        <w:t>la produzione di mosto di uve  ottenuto dalla trasformazione di uve fresche  dalle medesime imprese ottenute, acquistate  o conferite dai soci,  anche ai fini della sua commercializzazione;</w:t>
      </w:r>
    </w:p>
    <w:p w:rsidR="00CF7AFE" w:rsidRPr="00073E76" w:rsidRDefault="00B57749" w:rsidP="00F4616B">
      <w:pPr>
        <w:jc w:val="both"/>
        <w:rPr>
          <w:lang w:bidi="it-IT"/>
        </w:rPr>
      </w:pPr>
      <w:r w:rsidRPr="00073E76">
        <w:rPr>
          <w:lang w:bidi="it-IT"/>
        </w:rPr>
        <w:t>b)</w:t>
      </w:r>
      <w:r w:rsidRPr="00073E76">
        <w:rPr>
          <w:lang w:bidi="it-IT"/>
        </w:rPr>
        <w:tab/>
        <w:t>la produzione di vino ottenuto dalla trasformazione di uve fresche o da mosto di uve  dalle imprese stesse ottenuti, acquistati o conferiti dai soci anche ai fini della sua commercializza</w:t>
      </w:r>
      <w:r w:rsidR="00F4616B" w:rsidRPr="00073E76">
        <w:rPr>
          <w:lang w:bidi="it-IT"/>
        </w:rPr>
        <w:t>zione.</w:t>
      </w:r>
      <w:r w:rsidR="00CF7AFE" w:rsidRPr="00073E76">
        <w:rPr>
          <w:lang w:bidi="it-IT"/>
        </w:rPr>
        <w:t xml:space="preserve"> </w:t>
      </w:r>
    </w:p>
    <w:p w:rsidR="00CF7AFE" w:rsidRPr="005D3A8A" w:rsidRDefault="00CF7AFE" w:rsidP="00F4616B">
      <w:pPr>
        <w:jc w:val="both"/>
        <w:rPr>
          <w:lang w:bidi="it-IT"/>
        </w:rPr>
      </w:pPr>
      <w:r w:rsidRPr="005D3A8A">
        <w:rPr>
          <w:lang w:bidi="it-IT"/>
        </w:rPr>
        <w:t xml:space="preserve">7 - </w:t>
      </w:r>
      <w:r w:rsidRPr="00735C35">
        <w:rPr>
          <w:lang w:bidi="it-IT"/>
        </w:rPr>
        <w:t>Imprese  localizzate  in zone particolari (“</w:t>
      </w:r>
      <w:r w:rsidR="00F4616B" w:rsidRPr="00735C35">
        <w:rPr>
          <w:lang w:bidi="it-IT"/>
        </w:rPr>
        <w:t>Zone Svantaggiate</w:t>
      </w:r>
      <w:r w:rsidRPr="00735C35">
        <w:rPr>
          <w:lang w:bidi="it-IT"/>
        </w:rPr>
        <w:t xml:space="preserve">” ai sensi dell’art. 32 del Reg. (UE) 1305/2013,  </w:t>
      </w:r>
      <w:r w:rsidR="0060672A" w:rsidRPr="00735C35">
        <w:rPr>
          <w:lang w:bidi="it-IT"/>
        </w:rPr>
        <w:t xml:space="preserve">aree colpite dal sisma come delimitate dalla legge  15 dicembre 2016, n. 229  e </w:t>
      </w:r>
      <w:proofErr w:type="spellStart"/>
      <w:r w:rsidR="0060672A" w:rsidRPr="00735C35">
        <w:rPr>
          <w:lang w:bidi="it-IT"/>
        </w:rPr>
        <w:t>s</w:t>
      </w:r>
      <w:r w:rsidR="00F4616B">
        <w:rPr>
          <w:lang w:bidi="it-IT"/>
        </w:rPr>
        <w:t>.</w:t>
      </w:r>
      <w:r w:rsidR="0060672A" w:rsidRPr="00735C35">
        <w:rPr>
          <w:lang w:bidi="it-IT"/>
        </w:rPr>
        <w:t>m</w:t>
      </w:r>
      <w:r w:rsidR="00F4616B">
        <w:rPr>
          <w:lang w:bidi="it-IT"/>
        </w:rPr>
        <w:t>.i.</w:t>
      </w:r>
      <w:proofErr w:type="spellEnd"/>
      <w:r w:rsidR="0060672A" w:rsidRPr="00735C35">
        <w:rPr>
          <w:lang w:bidi="it-IT"/>
        </w:rPr>
        <w:t xml:space="preserve"> </w:t>
      </w:r>
      <w:r w:rsidRPr="00735C35">
        <w:rPr>
          <w:lang w:bidi="it-IT"/>
        </w:rPr>
        <w:t>o   con alto valore  paesaggistico o ricadenti in terreni confiscati alla criminalità organizzata etc</w:t>
      </w:r>
      <w:r w:rsidR="00F4616B">
        <w:rPr>
          <w:lang w:bidi="it-IT"/>
        </w:rPr>
        <w:t>.</w:t>
      </w:r>
      <w:r w:rsidRPr="00735C35">
        <w:rPr>
          <w:lang w:bidi="it-IT"/>
        </w:rPr>
        <w:t xml:space="preserve">). </w:t>
      </w:r>
      <w:r w:rsidR="00735C35">
        <w:rPr>
          <w:lang w:bidi="it-IT"/>
        </w:rPr>
        <w:t xml:space="preserve"> </w:t>
      </w:r>
    </w:p>
    <w:p w:rsidR="0034195B" w:rsidRDefault="0034195B" w:rsidP="003000BF">
      <w:pPr>
        <w:rPr>
          <w:lang w:bidi="it-IT"/>
        </w:rPr>
      </w:pPr>
    </w:p>
    <w:p w:rsidR="0034195B" w:rsidRDefault="0034195B" w:rsidP="003000BF">
      <w:pPr>
        <w:rPr>
          <w:lang w:bidi="it-IT"/>
        </w:rPr>
      </w:pPr>
    </w:p>
    <w:p w:rsidR="00AC2996" w:rsidRDefault="00AC2996" w:rsidP="003000BF">
      <w:pPr>
        <w:rPr>
          <w:lang w:bidi="it-IT"/>
        </w:rPr>
      </w:pPr>
    </w:p>
    <w:p w:rsidR="00AC2996" w:rsidRDefault="00AC2996" w:rsidP="003000BF">
      <w:pPr>
        <w:rPr>
          <w:lang w:bidi="it-IT"/>
        </w:rPr>
      </w:pPr>
    </w:p>
    <w:p w:rsidR="00AC2996" w:rsidRDefault="00AC2996" w:rsidP="003000BF">
      <w:pPr>
        <w:rPr>
          <w:lang w:bidi="it-IT"/>
        </w:rPr>
      </w:pPr>
    </w:p>
    <w:p w:rsidR="00AC2996" w:rsidRDefault="00AC2996" w:rsidP="003000BF">
      <w:pPr>
        <w:rPr>
          <w:lang w:bidi="it-IT"/>
        </w:rPr>
      </w:pPr>
    </w:p>
    <w:p w:rsidR="00AC2996" w:rsidRDefault="00AC2996" w:rsidP="003000BF">
      <w:pPr>
        <w:rPr>
          <w:lang w:bidi="it-IT"/>
        </w:rPr>
      </w:pPr>
    </w:p>
    <w:p w:rsidR="00AC2996" w:rsidRDefault="00AC2996" w:rsidP="003000BF">
      <w:pPr>
        <w:rPr>
          <w:lang w:bidi="it-IT"/>
        </w:rPr>
      </w:pPr>
    </w:p>
    <w:p w:rsidR="00AC2996" w:rsidRDefault="00AC2996" w:rsidP="003000BF">
      <w:pPr>
        <w:rPr>
          <w:lang w:bidi="it-IT"/>
        </w:rPr>
      </w:pPr>
    </w:p>
    <w:p w:rsidR="000A5675" w:rsidRDefault="000A5675" w:rsidP="003000BF">
      <w:pPr>
        <w:rPr>
          <w:lang w:bidi="it-IT"/>
        </w:rPr>
      </w:pPr>
    </w:p>
    <w:p w:rsidR="000A5675" w:rsidRDefault="000A5675" w:rsidP="003000BF">
      <w:pPr>
        <w:rPr>
          <w:lang w:bidi="it-IT"/>
        </w:rPr>
      </w:pPr>
    </w:p>
    <w:p w:rsidR="000A5675" w:rsidRDefault="000A5675" w:rsidP="003000BF">
      <w:pPr>
        <w:rPr>
          <w:lang w:bidi="it-IT"/>
        </w:rPr>
      </w:pPr>
    </w:p>
    <w:p w:rsidR="000A5675" w:rsidRDefault="000A5675" w:rsidP="003000BF">
      <w:pPr>
        <w:rPr>
          <w:lang w:bidi="it-IT"/>
        </w:rPr>
      </w:pPr>
    </w:p>
    <w:p w:rsidR="00AC2996" w:rsidRDefault="00AC2996" w:rsidP="003000BF">
      <w:pPr>
        <w:rPr>
          <w:lang w:bidi="it-IT"/>
        </w:rPr>
      </w:pPr>
    </w:p>
    <w:p w:rsidR="003955D9" w:rsidRDefault="003955D9" w:rsidP="003000BF">
      <w:pPr>
        <w:rPr>
          <w:lang w:bidi="it-IT"/>
        </w:rPr>
      </w:pPr>
    </w:p>
    <w:p w:rsidR="0034195B" w:rsidRDefault="00AC2996" w:rsidP="003000BF">
      <w:pPr>
        <w:rPr>
          <w:lang w:bidi="it-IT"/>
        </w:rPr>
      </w:pPr>
      <w:r>
        <w:rPr>
          <w:lang w:bidi="it-IT"/>
        </w:rPr>
        <w:lastRenderedPageBreak/>
        <w:t>PONDERAZIONE</w:t>
      </w:r>
    </w:p>
    <w:p w:rsidR="00AC2996" w:rsidRDefault="007C7770" w:rsidP="003000BF">
      <w:pPr>
        <w:rPr>
          <w:lang w:bidi="it-IT"/>
        </w:rPr>
      </w:pPr>
      <w:r w:rsidRPr="007C7770">
        <w:rPr>
          <w:noProof/>
          <w:lang w:eastAsia="it-IT" w:bidi="th-TH"/>
        </w:rPr>
        <w:drawing>
          <wp:inline distT="0" distB="0" distL="0" distR="0" wp14:anchorId="77382AE0" wp14:editId="40D1BB13">
            <wp:extent cx="6480810" cy="5808572"/>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810" cy="5808572"/>
                    </a:xfrm>
                    <a:prstGeom prst="rect">
                      <a:avLst/>
                    </a:prstGeom>
                    <a:noFill/>
                    <a:ln>
                      <a:noFill/>
                    </a:ln>
                  </pic:spPr>
                </pic:pic>
              </a:graphicData>
            </a:graphic>
          </wp:inline>
        </w:drawing>
      </w:r>
    </w:p>
    <w:p w:rsidR="009672A2" w:rsidRDefault="009672A2" w:rsidP="003000BF">
      <w:pPr>
        <w:rPr>
          <w:lang w:bidi="it-IT"/>
        </w:rPr>
      </w:pPr>
    </w:p>
    <w:p w:rsidR="009672A2" w:rsidRDefault="009672A2" w:rsidP="003000BF">
      <w:pPr>
        <w:rPr>
          <w:lang w:bidi="it-IT"/>
        </w:rPr>
      </w:pPr>
    </w:p>
    <w:p w:rsidR="009672A2" w:rsidRDefault="009672A2" w:rsidP="003000BF">
      <w:pPr>
        <w:rPr>
          <w:lang w:bidi="it-IT"/>
        </w:rPr>
      </w:pPr>
    </w:p>
    <w:p w:rsidR="009376DC" w:rsidRDefault="009376DC" w:rsidP="003000BF">
      <w:pPr>
        <w:rPr>
          <w:lang w:bidi="it-IT"/>
        </w:rPr>
      </w:pPr>
    </w:p>
    <w:p w:rsidR="009376DC" w:rsidRDefault="009376DC" w:rsidP="003000BF">
      <w:pPr>
        <w:rPr>
          <w:lang w:bidi="it-IT"/>
        </w:rPr>
      </w:pPr>
    </w:p>
    <w:p w:rsidR="00402014" w:rsidRDefault="00402014" w:rsidP="003000BF">
      <w:pPr>
        <w:rPr>
          <w:lang w:bidi="it-IT"/>
        </w:rPr>
      </w:pPr>
    </w:p>
    <w:p w:rsidR="00402014" w:rsidRDefault="00402014" w:rsidP="003000BF">
      <w:pPr>
        <w:rPr>
          <w:lang w:bidi="it-IT"/>
        </w:rPr>
      </w:pPr>
    </w:p>
    <w:p w:rsidR="00402014" w:rsidRDefault="00402014" w:rsidP="003000BF">
      <w:pPr>
        <w:rPr>
          <w:lang w:bidi="it-IT"/>
        </w:rPr>
      </w:pPr>
    </w:p>
    <w:p w:rsidR="00402014" w:rsidRDefault="00402014" w:rsidP="003000BF">
      <w:pPr>
        <w:rPr>
          <w:lang w:bidi="it-IT"/>
        </w:rPr>
      </w:pPr>
    </w:p>
    <w:p w:rsidR="005E0652" w:rsidRDefault="005E0652" w:rsidP="003000BF">
      <w:pPr>
        <w:rPr>
          <w:lang w:bidi="it-IT"/>
        </w:rPr>
      </w:pPr>
    </w:p>
    <w:p w:rsidR="003955D9" w:rsidRDefault="003955D9" w:rsidP="003000BF">
      <w:pPr>
        <w:rPr>
          <w:lang w:bidi="it-IT"/>
        </w:rPr>
      </w:pPr>
    </w:p>
    <w:p w:rsidR="009672A2" w:rsidRPr="00F34E45" w:rsidRDefault="009672A2" w:rsidP="009672A2">
      <w:pPr>
        <w:tabs>
          <w:tab w:val="left" w:pos="6585"/>
        </w:tabs>
        <w:spacing w:after="0" w:line="240" w:lineRule="auto"/>
        <w:rPr>
          <w:lang w:bidi="it-IT"/>
        </w:rPr>
      </w:pPr>
      <w:r w:rsidRPr="00F34E45">
        <w:rPr>
          <w:lang w:bidi="it-IT"/>
        </w:rPr>
        <w:lastRenderedPageBreak/>
        <w:t>ALLEGATO F2</w:t>
      </w:r>
      <w:r w:rsidR="001A6FE0" w:rsidRPr="00F34E45">
        <w:rPr>
          <w:lang w:bidi="it-IT"/>
        </w:rPr>
        <w:t xml:space="preserve"> - DEMARCAZIONE - INVESTIMENTI</w:t>
      </w:r>
    </w:p>
    <w:p w:rsidR="009672A2" w:rsidRPr="009672A2" w:rsidRDefault="009672A2" w:rsidP="009672A2">
      <w:pPr>
        <w:tabs>
          <w:tab w:val="left" w:pos="6585"/>
        </w:tabs>
        <w:spacing w:after="0" w:line="240" w:lineRule="auto"/>
        <w:rPr>
          <w:rFonts w:ascii="Times New Roman" w:eastAsia="Times New Roman" w:hAnsi="Times New Roman" w:cs="Times New Roman"/>
          <w:b/>
          <w:sz w:val="24"/>
          <w:szCs w:val="24"/>
          <w:lang w:eastAsia="it-IT"/>
        </w:rPr>
      </w:pPr>
    </w:p>
    <w:p w:rsidR="009672A2" w:rsidRPr="009672A2" w:rsidRDefault="009672A2" w:rsidP="009672A2">
      <w:pPr>
        <w:tabs>
          <w:tab w:val="left" w:pos="6585"/>
        </w:tabs>
        <w:spacing w:after="0" w:line="240" w:lineRule="auto"/>
        <w:rPr>
          <w:rFonts w:ascii="Times New Roman" w:eastAsia="Times New Roman" w:hAnsi="Times New Roman" w:cs="Times New Roman"/>
          <w:sz w:val="24"/>
          <w:szCs w:val="24"/>
          <w:lang w:eastAsia="it-IT"/>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719"/>
        <w:gridCol w:w="1951"/>
      </w:tblGrid>
      <w:tr w:rsidR="00A97BE9" w:rsidRPr="00A97BE9" w:rsidTr="00F22542">
        <w:tc>
          <w:tcPr>
            <w:tcW w:w="5245" w:type="dxa"/>
            <w:shd w:val="clear" w:color="auto" w:fill="auto"/>
          </w:tcPr>
          <w:p w:rsidR="00A97BE9" w:rsidRPr="00A97BE9" w:rsidRDefault="00A97BE9" w:rsidP="00A97BE9">
            <w:pPr>
              <w:tabs>
                <w:tab w:val="left" w:pos="6585"/>
              </w:tabs>
              <w:spacing w:after="0" w:line="240" w:lineRule="auto"/>
              <w:jc w:val="center"/>
              <w:rPr>
                <w:rFonts w:ascii="Times New Roman" w:eastAsia="Times New Roman" w:hAnsi="Times New Roman" w:cs="Times New Roman"/>
                <w:b/>
                <w:sz w:val="24"/>
                <w:szCs w:val="24"/>
                <w:lang w:eastAsia="it-IT"/>
              </w:rPr>
            </w:pPr>
            <w:r w:rsidRPr="00A97BE9">
              <w:rPr>
                <w:rFonts w:ascii="Times New Roman" w:eastAsia="Times New Roman" w:hAnsi="Times New Roman" w:cs="Times New Roman"/>
                <w:b/>
                <w:sz w:val="24"/>
                <w:szCs w:val="24"/>
                <w:lang w:eastAsia="it-IT"/>
              </w:rPr>
              <w:t xml:space="preserve">DEMARCAZIONE ATTUATA </w:t>
            </w:r>
          </w:p>
          <w:p w:rsidR="00A97BE9" w:rsidRPr="00A97BE9" w:rsidRDefault="00A97BE9" w:rsidP="00A97BE9">
            <w:pPr>
              <w:tabs>
                <w:tab w:val="left" w:pos="6585"/>
              </w:tabs>
              <w:spacing w:after="0" w:line="240" w:lineRule="auto"/>
              <w:jc w:val="both"/>
              <w:rPr>
                <w:rFonts w:ascii="Times New Roman" w:eastAsia="Times New Roman" w:hAnsi="Times New Roman" w:cs="Times New Roman"/>
                <w:b/>
                <w:sz w:val="24"/>
                <w:szCs w:val="24"/>
                <w:lang w:eastAsia="it-IT"/>
              </w:rPr>
            </w:pPr>
          </w:p>
        </w:tc>
        <w:tc>
          <w:tcPr>
            <w:tcW w:w="3719" w:type="dxa"/>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b/>
                <w:sz w:val="24"/>
                <w:szCs w:val="24"/>
                <w:lang w:eastAsia="it-IT"/>
              </w:rPr>
            </w:pPr>
            <w:r w:rsidRPr="00A97BE9">
              <w:rPr>
                <w:rFonts w:ascii="Times New Roman" w:eastAsia="Times New Roman" w:hAnsi="Times New Roman" w:cs="Times New Roman"/>
                <w:b/>
                <w:sz w:val="24"/>
                <w:szCs w:val="24"/>
                <w:lang w:eastAsia="it-IT"/>
              </w:rPr>
              <w:t>REGIONI</w:t>
            </w:r>
          </w:p>
        </w:tc>
        <w:tc>
          <w:tcPr>
            <w:tcW w:w="1951" w:type="dxa"/>
          </w:tcPr>
          <w:p w:rsidR="00A97BE9" w:rsidRPr="00A97BE9" w:rsidRDefault="00A97BE9" w:rsidP="00A97BE9">
            <w:pPr>
              <w:tabs>
                <w:tab w:val="left" w:pos="6585"/>
              </w:tabs>
              <w:spacing w:after="0" w:line="240" w:lineRule="auto"/>
              <w:jc w:val="both"/>
              <w:rPr>
                <w:rFonts w:ascii="Times New Roman" w:eastAsia="Times New Roman" w:hAnsi="Times New Roman" w:cs="Times New Roman"/>
                <w:b/>
                <w:sz w:val="24"/>
                <w:szCs w:val="24"/>
                <w:lang w:eastAsia="it-IT"/>
              </w:rPr>
            </w:pPr>
            <w:r w:rsidRPr="00A97BE9">
              <w:rPr>
                <w:rFonts w:ascii="Times New Roman" w:eastAsia="Times New Roman" w:hAnsi="Times New Roman" w:cs="Times New Roman"/>
                <w:b/>
                <w:sz w:val="24"/>
                <w:szCs w:val="24"/>
                <w:lang w:eastAsia="it-IT"/>
              </w:rPr>
              <w:t>SISTEMA DI CONTROLLO</w:t>
            </w:r>
          </w:p>
        </w:tc>
      </w:tr>
      <w:tr w:rsidR="00A97BE9" w:rsidRPr="00A97BE9" w:rsidTr="00F22542">
        <w:tc>
          <w:tcPr>
            <w:tcW w:w="5245" w:type="dxa"/>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b/>
                <w:sz w:val="24"/>
                <w:szCs w:val="24"/>
                <w:lang w:eastAsia="it-IT"/>
              </w:rPr>
            </w:pPr>
            <w:r w:rsidRPr="00A97BE9">
              <w:rPr>
                <w:rFonts w:ascii="Times New Roman" w:eastAsia="Times New Roman" w:hAnsi="Times New Roman" w:cs="Times New Roman"/>
                <w:b/>
                <w:sz w:val="24"/>
                <w:szCs w:val="24"/>
                <w:lang w:eastAsia="it-IT"/>
              </w:rPr>
              <w:t>DEMARCAZIONE PER OPERAZIONI     (riportate nell’allegato II)</w:t>
            </w:r>
          </w:p>
        </w:tc>
        <w:tc>
          <w:tcPr>
            <w:tcW w:w="3719" w:type="dxa"/>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b/>
                <w:sz w:val="24"/>
                <w:szCs w:val="24"/>
                <w:lang w:eastAsia="it-IT"/>
              </w:rPr>
            </w:pPr>
            <w:r w:rsidRPr="00A97BE9">
              <w:rPr>
                <w:rFonts w:ascii="Times New Roman" w:eastAsia="Times New Roman" w:hAnsi="Times New Roman" w:cs="Times New Roman"/>
                <w:b/>
                <w:sz w:val="24"/>
                <w:szCs w:val="24"/>
                <w:lang w:eastAsia="it-IT"/>
              </w:rPr>
              <w:t xml:space="preserve">PA Bolzano,  PA Trento, Veneto, Puglia, Basilicata, Sicilia, Calabria, Liguria, </w:t>
            </w:r>
            <w:r w:rsidRPr="00A97BE9">
              <w:rPr>
                <w:rFonts w:ascii="Times New Roman" w:eastAsia="Times New Roman" w:hAnsi="Times New Roman" w:cs="Times New Roman"/>
                <w:b/>
                <w:sz w:val="24"/>
                <w:szCs w:val="24"/>
                <w:highlight w:val="yellow"/>
                <w:lang w:eastAsia="it-IT"/>
              </w:rPr>
              <w:t>Toscana</w:t>
            </w:r>
          </w:p>
        </w:tc>
        <w:tc>
          <w:tcPr>
            <w:tcW w:w="1951" w:type="dxa"/>
            <w:vAlign w:val="center"/>
          </w:tcPr>
          <w:p w:rsidR="00A97BE9" w:rsidRPr="00A97BE9" w:rsidRDefault="00A97BE9" w:rsidP="00A97BE9">
            <w:pPr>
              <w:tabs>
                <w:tab w:val="left" w:pos="6585"/>
              </w:tabs>
              <w:spacing w:after="0" w:line="240" w:lineRule="auto"/>
              <w:jc w:val="center"/>
              <w:rPr>
                <w:rFonts w:ascii="Times New Roman" w:eastAsia="Times New Roman" w:hAnsi="Times New Roman" w:cs="Times New Roman"/>
                <w:b/>
                <w:sz w:val="24"/>
                <w:szCs w:val="24"/>
                <w:lang w:eastAsia="it-IT"/>
              </w:rPr>
            </w:pPr>
            <w:r w:rsidRPr="00A97BE9">
              <w:rPr>
                <w:rFonts w:ascii="Times New Roman" w:eastAsia="Times New Roman" w:hAnsi="Times New Roman" w:cs="Times New Roman"/>
                <w:b/>
                <w:sz w:val="24"/>
                <w:szCs w:val="24"/>
                <w:lang w:eastAsia="it-IT"/>
              </w:rPr>
              <w:t>Sistema informatico</w:t>
            </w:r>
          </w:p>
        </w:tc>
      </w:tr>
      <w:tr w:rsidR="00A97BE9" w:rsidRPr="00A97BE9" w:rsidTr="00F22542">
        <w:tc>
          <w:tcPr>
            <w:tcW w:w="5245" w:type="dxa"/>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b/>
                <w:sz w:val="24"/>
                <w:szCs w:val="24"/>
                <w:lang w:eastAsia="it-IT"/>
              </w:rPr>
            </w:pPr>
          </w:p>
        </w:tc>
        <w:tc>
          <w:tcPr>
            <w:tcW w:w="3719" w:type="dxa"/>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b/>
                <w:sz w:val="24"/>
                <w:szCs w:val="24"/>
                <w:lang w:eastAsia="it-IT"/>
              </w:rPr>
            </w:pPr>
          </w:p>
        </w:tc>
        <w:tc>
          <w:tcPr>
            <w:tcW w:w="1951" w:type="dxa"/>
          </w:tcPr>
          <w:p w:rsidR="00A97BE9" w:rsidRPr="00A97BE9" w:rsidRDefault="00A97BE9" w:rsidP="00A97BE9">
            <w:pPr>
              <w:tabs>
                <w:tab w:val="left" w:pos="6585"/>
              </w:tabs>
              <w:spacing w:after="0" w:line="240" w:lineRule="auto"/>
              <w:jc w:val="both"/>
              <w:rPr>
                <w:rFonts w:ascii="Times New Roman" w:eastAsia="Times New Roman" w:hAnsi="Times New Roman" w:cs="Times New Roman"/>
                <w:b/>
                <w:sz w:val="24"/>
                <w:szCs w:val="24"/>
                <w:lang w:eastAsia="it-IT"/>
              </w:rPr>
            </w:pPr>
          </w:p>
        </w:tc>
      </w:tr>
      <w:tr w:rsidR="00A97BE9" w:rsidRPr="00A97BE9" w:rsidTr="00F22542">
        <w:tc>
          <w:tcPr>
            <w:tcW w:w="5245" w:type="dxa"/>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b/>
                <w:sz w:val="24"/>
                <w:szCs w:val="24"/>
                <w:lang w:eastAsia="it-IT"/>
              </w:rPr>
            </w:pPr>
            <w:r w:rsidRPr="00A97BE9">
              <w:rPr>
                <w:rFonts w:ascii="Times New Roman" w:eastAsia="Times New Roman" w:hAnsi="Times New Roman" w:cs="Times New Roman"/>
                <w:b/>
                <w:sz w:val="24"/>
                <w:szCs w:val="24"/>
                <w:lang w:eastAsia="it-IT"/>
              </w:rPr>
              <w:t>DEMARCAZIONE PER SOGLIA FINANZIARIA</w:t>
            </w:r>
          </w:p>
        </w:tc>
        <w:tc>
          <w:tcPr>
            <w:tcW w:w="3719" w:type="dxa"/>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b/>
                <w:color w:val="FF0000"/>
                <w:sz w:val="24"/>
                <w:szCs w:val="24"/>
                <w:lang w:eastAsia="it-IT"/>
              </w:rPr>
            </w:pPr>
            <w:r w:rsidRPr="00A97BE9">
              <w:rPr>
                <w:rFonts w:ascii="Times New Roman" w:eastAsia="Times New Roman" w:hAnsi="Times New Roman" w:cs="Times New Roman"/>
                <w:b/>
                <w:sz w:val="24"/>
                <w:szCs w:val="24"/>
                <w:lang w:eastAsia="it-IT"/>
              </w:rPr>
              <w:t>Lombardia, Molise, Lazio, Emilia Romagna</w:t>
            </w:r>
          </w:p>
        </w:tc>
        <w:tc>
          <w:tcPr>
            <w:tcW w:w="1951" w:type="dxa"/>
            <w:vAlign w:val="center"/>
          </w:tcPr>
          <w:p w:rsidR="00A97BE9" w:rsidRPr="00A97BE9" w:rsidRDefault="00A97BE9" w:rsidP="00A97BE9">
            <w:pPr>
              <w:tabs>
                <w:tab w:val="left" w:pos="6585"/>
              </w:tabs>
              <w:spacing w:after="0" w:line="240" w:lineRule="auto"/>
              <w:jc w:val="center"/>
              <w:rPr>
                <w:rFonts w:ascii="Times New Roman" w:eastAsia="Times New Roman" w:hAnsi="Times New Roman" w:cs="Times New Roman"/>
                <w:b/>
                <w:sz w:val="24"/>
                <w:szCs w:val="24"/>
                <w:lang w:eastAsia="it-IT"/>
              </w:rPr>
            </w:pPr>
            <w:r w:rsidRPr="00A97BE9">
              <w:rPr>
                <w:rFonts w:ascii="Times New Roman" w:eastAsia="Times New Roman" w:hAnsi="Times New Roman" w:cs="Times New Roman"/>
                <w:b/>
                <w:sz w:val="24"/>
                <w:szCs w:val="24"/>
                <w:lang w:eastAsia="it-IT"/>
              </w:rPr>
              <w:t>Sistema informatico</w:t>
            </w:r>
          </w:p>
        </w:tc>
      </w:tr>
      <w:tr w:rsidR="00A97BE9" w:rsidRPr="00A97BE9" w:rsidTr="00F22542">
        <w:tc>
          <w:tcPr>
            <w:tcW w:w="5245" w:type="dxa"/>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b/>
                <w:sz w:val="24"/>
                <w:szCs w:val="24"/>
                <w:lang w:eastAsia="it-IT"/>
              </w:rPr>
            </w:pPr>
          </w:p>
        </w:tc>
        <w:tc>
          <w:tcPr>
            <w:tcW w:w="3719" w:type="dxa"/>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b/>
                <w:sz w:val="24"/>
                <w:szCs w:val="24"/>
                <w:lang w:eastAsia="it-IT"/>
              </w:rPr>
            </w:pPr>
          </w:p>
        </w:tc>
        <w:tc>
          <w:tcPr>
            <w:tcW w:w="1951" w:type="dxa"/>
          </w:tcPr>
          <w:p w:rsidR="00A97BE9" w:rsidRPr="00A97BE9" w:rsidRDefault="00A97BE9" w:rsidP="00A97BE9">
            <w:pPr>
              <w:tabs>
                <w:tab w:val="left" w:pos="6585"/>
              </w:tabs>
              <w:spacing w:after="0" w:line="240" w:lineRule="auto"/>
              <w:jc w:val="both"/>
              <w:rPr>
                <w:rFonts w:ascii="Times New Roman" w:eastAsia="Times New Roman" w:hAnsi="Times New Roman" w:cs="Times New Roman"/>
                <w:b/>
                <w:sz w:val="24"/>
                <w:szCs w:val="24"/>
                <w:lang w:eastAsia="it-IT"/>
              </w:rPr>
            </w:pPr>
          </w:p>
        </w:tc>
      </w:tr>
      <w:tr w:rsidR="00A97BE9" w:rsidRPr="00A97BE9" w:rsidTr="00F22542">
        <w:tc>
          <w:tcPr>
            <w:tcW w:w="5245" w:type="dxa"/>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b/>
                <w:sz w:val="24"/>
                <w:szCs w:val="24"/>
                <w:lang w:eastAsia="it-IT"/>
              </w:rPr>
            </w:pPr>
            <w:r w:rsidRPr="00A97BE9">
              <w:rPr>
                <w:rFonts w:ascii="Times New Roman" w:eastAsia="Times New Roman" w:hAnsi="Times New Roman" w:cs="Times New Roman"/>
                <w:b/>
                <w:sz w:val="24"/>
                <w:szCs w:val="24"/>
                <w:lang w:eastAsia="it-IT"/>
              </w:rPr>
              <w:t>DEMARCAZIONE PER ESCLUSIVITÀ DEL SOSTEGNO</w:t>
            </w:r>
          </w:p>
          <w:p w:rsidR="00A97BE9" w:rsidRPr="00A97BE9" w:rsidRDefault="00A97BE9" w:rsidP="00A97BE9">
            <w:pPr>
              <w:tabs>
                <w:tab w:val="left" w:pos="6585"/>
              </w:tabs>
              <w:spacing w:after="0" w:line="240" w:lineRule="auto"/>
              <w:rPr>
                <w:rFonts w:ascii="Times New Roman" w:eastAsia="Times New Roman" w:hAnsi="Times New Roman" w:cs="Times New Roman"/>
                <w:bCs/>
                <w:i/>
                <w:iCs/>
                <w:sz w:val="24"/>
                <w:szCs w:val="20"/>
                <w:lang w:eastAsia="it-IT"/>
              </w:rPr>
            </w:pPr>
            <w:r w:rsidRPr="00A97BE9">
              <w:rPr>
                <w:rFonts w:ascii="Times New Roman" w:eastAsia="Times New Roman" w:hAnsi="Times New Roman" w:cs="Times New Roman"/>
                <w:bCs/>
                <w:i/>
                <w:iCs/>
                <w:sz w:val="24"/>
                <w:szCs w:val="20"/>
                <w:lang w:eastAsia="it-IT"/>
              </w:rPr>
              <w:t>(I beneficiari che intendono realizzare investimenti aziendali ed extra aziendali per la produzione, trasformazione, confezionamento, conservazione, stoccaggio, commercializzazione e degustazione</w:t>
            </w:r>
            <w:r w:rsidRPr="00A97BE9">
              <w:rPr>
                <w:rFonts w:ascii="Times New Roman" w:eastAsia="Times New Roman" w:hAnsi="Times New Roman" w:cs="Times New Roman"/>
                <w:bCs/>
                <w:i/>
                <w:iCs/>
                <w:color w:val="FF0000"/>
                <w:sz w:val="24"/>
                <w:szCs w:val="20"/>
                <w:lang w:eastAsia="it-IT"/>
              </w:rPr>
              <w:t xml:space="preserve"> </w:t>
            </w:r>
            <w:r w:rsidRPr="00A97BE9">
              <w:rPr>
                <w:rFonts w:ascii="Times New Roman" w:eastAsia="Times New Roman" w:hAnsi="Times New Roman" w:cs="Times New Roman"/>
                <w:bCs/>
                <w:i/>
                <w:iCs/>
                <w:sz w:val="24"/>
                <w:szCs w:val="20"/>
                <w:lang w:eastAsia="it-IT"/>
              </w:rPr>
              <w:t>dei prodotti vitivinicoli possono accedere esclusivamente alla misura degli investimenti prevista dal P.N.S. dell’OCM vino. )</w:t>
            </w:r>
          </w:p>
          <w:p w:rsidR="00A97BE9" w:rsidRPr="00A97BE9" w:rsidRDefault="00A97BE9" w:rsidP="00A97BE9">
            <w:pPr>
              <w:tabs>
                <w:tab w:val="left" w:pos="6585"/>
              </w:tabs>
              <w:spacing w:after="0" w:line="240" w:lineRule="auto"/>
              <w:jc w:val="both"/>
              <w:rPr>
                <w:rFonts w:ascii="Times New Roman" w:eastAsia="Times New Roman" w:hAnsi="Times New Roman" w:cs="Times New Roman"/>
                <w:b/>
                <w:sz w:val="24"/>
                <w:szCs w:val="24"/>
                <w:lang w:eastAsia="it-IT"/>
              </w:rPr>
            </w:pPr>
          </w:p>
        </w:tc>
        <w:tc>
          <w:tcPr>
            <w:tcW w:w="3719" w:type="dxa"/>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b/>
                <w:color w:val="FF0000"/>
                <w:sz w:val="24"/>
                <w:szCs w:val="24"/>
                <w:lang w:eastAsia="it-IT"/>
              </w:rPr>
            </w:pPr>
            <w:r w:rsidRPr="00A97BE9">
              <w:rPr>
                <w:rFonts w:ascii="Times New Roman" w:eastAsia="Times New Roman" w:hAnsi="Times New Roman" w:cs="Times New Roman"/>
                <w:b/>
                <w:sz w:val="24"/>
                <w:szCs w:val="24"/>
                <w:lang w:eastAsia="it-IT"/>
              </w:rPr>
              <w:t>Umbria, Marche</w:t>
            </w:r>
          </w:p>
          <w:p w:rsidR="00A97BE9" w:rsidRPr="00A97BE9" w:rsidRDefault="00A97BE9" w:rsidP="00A97BE9">
            <w:pPr>
              <w:tabs>
                <w:tab w:val="left" w:pos="6585"/>
              </w:tabs>
              <w:spacing w:after="0" w:line="240" w:lineRule="auto"/>
              <w:jc w:val="both"/>
              <w:rPr>
                <w:rFonts w:ascii="Times New Roman" w:eastAsia="Times New Roman" w:hAnsi="Times New Roman" w:cs="Times New Roman"/>
                <w:b/>
                <w:sz w:val="24"/>
                <w:szCs w:val="24"/>
                <w:lang w:eastAsia="it-IT"/>
              </w:rPr>
            </w:pPr>
          </w:p>
        </w:tc>
        <w:tc>
          <w:tcPr>
            <w:tcW w:w="1951" w:type="dxa"/>
            <w:vAlign w:val="center"/>
          </w:tcPr>
          <w:p w:rsidR="00A97BE9" w:rsidRPr="00A97BE9" w:rsidRDefault="00A97BE9" w:rsidP="00A97BE9">
            <w:pPr>
              <w:tabs>
                <w:tab w:val="left" w:pos="6585"/>
              </w:tabs>
              <w:spacing w:after="0" w:line="240" w:lineRule="auto"/>
              <w:jc w:val="center"/>
              <w:rPr>
                <w:rFonts w:ascii="Times New Roman" w:eastAsia="Times New Roman" w:hAnsi="Times New Roman" w:cs="Times New Roman"/>
                <w:b/>
                <w:sz w:val="24"/>
                <w:szCs w:val="24"/>
                <w:lang w:eastAsia="it-IT"/>
              </w:rPr>
            </w:pPr>
            <w:r w:rsidRPr="00A97BE9">
              <w:rPr>
                <w:rFonts w:ascii="Times New Roman" w:eastAsia="Times New Roman" w:hAnsi="Times New Roman" w:cs="Times New Roman"/>
                <w:b/>
                <w:sz w:val="24"/>
                <w:szCs w:val="24"/>
                <w:lang w:eastAsia="it-IT"/>
              </w:rPr>
              <w:t>Sistema informatico</w:t>
            </w:r>
          </w:p>
        </w:tc>
      </w:tr>
      <w:tr w:rsidR="00A97BE9" w:rsidRPr="00A97BE9" w:rsidTr="00F22542">
        <w:tc>
          <w:tcPr>
            <w:tcW w:w="5245" w:type="dxa"/>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b/>
                <w:sz w:val="24"/>
                <w:szCs w:val="24"/>
                <w:lang w:eastAsia="it-IT"/>
              </w:rPr>
            </w:pPr>
            <w:r w:rsidRPr="00A97BE9">
              <w:rPr>
                <w:rFonts w:ascii="Times New Roman" w:eastAsia="Times New Roman" w:hAnsi="Times New Roman" w:cs="Times New Roman"/>
                <w:b/>
                <w:sz w:val="24"/>
                <w:szCs w:val="24"/>
                <w:lang w:eastAsia="it-IT"/>
              </w:rPr>
              <w:t>DEMARCAZIONE MISTA (soglia finanziaria e localizzazione interventi)</w:t>
            </w:r>
          </w:p>
        </w:tc>
        <w:tc>
          <w:tcPr>
            <w:tcW w:w="3719" w:type="dxa"/>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b/>
                <w:sz w:val="24"/>
                <w:szCs w:val="24"/>
                <w:lang w:eastAsia="it-IT"/>
              </w:rPr>
            </w:pPr>
            <w:r w:rsidRPr="00A97BE9">
              <w:rPr>
                <w:rFonts w:ascii="Times New Roman" w:eastAsia="Times New Roman" w:hAnsi="Times New Roman" w:cs="Times New Roman"/>
                <w:b/>
                <w:sz w:val="24"/>
                <w:szCs w:val="24"/>
                <w:lang w:eastAsia="it-IT"/>
              </w:rPr>
              <w:t>Sardegna, Campania</w:t>
            </w:r>
          </w:p>
        </w:tc>
        <w:tc>
          <w:tcPr>
            <w:tcW w:w="1951" w:type="dxa"/>
            <w:vAlign w:val="center"/>
          </w:tcPr>
          <w:p w:rsidR="00A97BE9" w:rsidRPr="00A97BE9" w:rsidRDefault="00A97BE9" w:rsidP="00A97BE9">
            <w:pPr>
              <w:tabs>
                <w:tab w:val="left" w:pos="6585"/>
              </w:tabs>
              <w:spacing w:after="0" w:line="240" w:lineRule="auto"/>
              <w:jc w:val="center"/>
              <w:rPr>
                <w:rFonts w:ascii="Times New Roman" w:eastAsia="Times New Roman" w:hAnsi="Times New Roman" w:cs="Times New Roman"/>
                <w:b/>
                <w:sz w:val="24"/>
                <w:szCs w:val="24"/>
                <w:lang w:eastAsia="it-IT"/>
              </w:rPr>
            </w:pPr>
            <w:r w:rsidRPr="00A97BE9">
              <w:rPr>
                <w:rFonts w:ascii="Times New Roman" w:eastAsia="Times New Roman" w:hAnsi="Times New Roman" w:cs="Times New Roman"/>
                <w:b/>
                <w:sz w:val="24"/>
                <w:szCs w:val="24"/>
                <w:lang w:eastAsia="it-IT"/>
              </w:rPr>
              <w:t>Sistema informatico</w:t>
            </w:r>
          </w:p>
        </w:tc>
      </w:tr>
      <w:tr w:rsidR="00A97BE9" w:rsidRPr="00A97BE9" w:rsidTr="00F22542">
        <w:tc>
          <w:tcPr>
            <w:tcW w:w="5245" w:type="dxa"/>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b/>
                <w:sz w:val="24"/>
                <w:szCs w:val="24"/>
                <w:lang w:eastAsia="it-IT"/>
              </w:rPr>
            </w:pPr>
          </w:p>
        </w:tc>
        <w:tc>
          <w:tcPr>
            <w:tcW w:w="3719" w:type="dxa"/>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b/>
                <w:sz w:val="24"/>
                <w:szCs w:val="24"/>
                <w:lang w:eastAsia="it-IT"/>
              </w:rPr>
            </w:pPr>
          </w:p>
        </w:tc>
        <w:tc>
          <w:tcPr>
            <w:tcW w:w="1951" w:type="dxa"/>
          </w:tcPr>
          <w:p w:rsidR="00A97BE9" w:rsidRPr="00A97BE9" w:rsidRDefault="00A97BE9" w:rsidP="00A97BE9">
            <w:pPr>
              <w:tabs>
                <w:tab w:val="left" w:pos="6585"/>
              </w:tabs>
              <w:spacing w:after="0" w:line="240" w:lineRule="auto"/>
              <w:jc w:val="both"/>
              <w:rPr>
                <w:rFonts w:ascii="Times New Roman" w:eastAsia="Times New Roman" w:hAnsi="Times New Roman" w:cs="Times New Roman"/>
                <w:b/>
                <w:sz w:val="24"/>
                <w:szCs w:val="24"/>
                <w:lang w:eastAsia="it-IT"/>
              </w:rPr>
            </w:pPr>
          </w:p>
        </w:tc>
      </w:tr>
      <w:tr w:rsidR="00A97BE9" w:rsidRPr="00A97BE9" w:rsidTr="00F22542">
        <w:tc>
          <w:tcPr>
            <w:tcW w:w="5245" w:type="dxa"/>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b/>
                <w:sz w:val="24"/>
                <w:szCs w:val="24"/>
                <w:lang w:eastAsia="it-IT"/>
              </w:rPr>
            </w:pPr>
            <w:r w:rsidRPr="00A97BE9">
              <w:rPr>
                <w:rFonts w:ascii="Times New Roman" w:eastAsia="Times New Roman" w:hAnsi="Times New Roman" w:cs="Times New Roman"/>
                <w:b/>
                <w:sz w:val="24"/>
                <w:szCs w:val="24"/>
                <w:lang w:eastAsia="it-IT"/>
              </w:rPr>
              <w:t>DEMARCAZIONE MISTA (soglia finanziaria e operazione)</w:t>
            </w:r>
          </w:p>
        </w:tc>
        <w:tc>
          <w:tcPr>
            <w:tcW w:w="3719" w:type="dxa"/>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b/>
                <w:sz w:val="24"/>
                <w:szCs w:val="24"/>
                <w:lang w:eastAsia="it-IT"/>
              </w:rPr>
            </w:pPr>
            <w:r w:rsidRPr="00A97BE9">
              <w:rPr>
                <w:rFonts w:ascii="Times New Roman" w:eastAsia="Times New Roman" w:hAnsi="Times New Roman" w:cs="Times New Roman"/>
                <w:b/>
                <w:sz w:val="24"/>
                <w:szCs w:val="24"/>
                <w:lang w:eastAsia="it-IT"/>
              </w:rPr>
              <w:t>Friuli Venezia Giulia</w:t>
            </w:r>
          </w:p>
          <w:p w:rsidR="00A97BE9" w:rsidRPr="00A97BE9" w:rsidRDefault="00A97BE9" w:rsidP="00A97BE9">
            <w:pPr>
              <w:tabs>
                <w:tab w:val="left" w:pos="6585"/>
              </w:tabs>
              <w:spacing w:after="0" w:line="240" w:lineRule="auto"/>
              <w:jc w:val="both"/>
              <w:rPr>
                <w:rFonts w:ascii="Times New Roman" w:eastAsia="Times New Roman" w:hAnsi="Times New Roman" w:cs="Times New Roman"/>
                <w:b/>
                <w:sz w:val="24"/>
                <w:szCs w:val="24"/>
                <w:lang w:eastAsia="it-IT"/>
              </w:rPr>
            </w:pPr>
          </w:p>
          <w:p w:rsidR="00A97BE9" w:rsidRPr="00A97BE9" w:rsidRDefault="00A97BE9" w:rsidP="00A97BE9">
            <w:pPr>
              <w:tabs>
                <w:tab w:val="left" w:pos="6585"/>
              </w:tabs>
              <w:spacing w:after="0" w:line="240" w:lineRule="auto"/>
              <w:jc w:val="both"/>
              <w:rPr>
                <w:rFonts w:ascii="Times New Roman" w:eastAsia="Times New Roman" w:hAnsi="Times New Roman" w:cs="Times New Roman"/>
                <w:b/>
                <w:sz w:val="24"/>
                <w:szCs w:val="24"/>
                <w:lang w:eastAsia="it-IT"/>
              </w:rPr>
            </w:pPr>
          </w:p>
        </w:tc>
        <w:tc>
          <w:tcPr>
            <w:tcW w:w="1951" w:type="dxa"/>
          </w:tcPr>
          <w:p w:rsidR="00A97BE9" w:rsidRPr="00A97BE9" w:rsidRDefault="00A97BE9" w:rsidP="00A97BE9">
            <w:pPr>
              <w:tabs>
                <w:tab w:val="left" w:pos="6585"/>
              </w:tabs>
              <w:spacing w:after="0" w:line="240" w:lineRule="auto"/>
              <w:jc w:val="center"/>
              <w:rPr>
                <w:rFonts w:ascii="Times New Roman" w:eastAsia="Times New Roman" w:hAnsi="Times New Roman" w:cs="Times New Roman"/>
                <w:b/>
                <w:sz w:val="24"/>
                <w:szCs w:val="24"/>
                <w:lang w:eastAsia="it-IT"/>
              </w:rPr>
            </w:pPr>
            <w:r w:rsidRPr="00A97BE9">
              <w:rPr>
                <w:rFonts w:ascii="Times New Roman" w:eastAsia="Times New Roman" w:hAnsi="Times New Roman" w:cs="Times New Roman"/>
                <w:b/>
                <w:sz w:val="24"/>
                <w:szCs w:val="24"/>
                <w:lang w:eastAsia="it-IT"/>
              </w:rPr>
              <w:t>Sistema informatico</w:t>
            </w:r>
          </w:p>
        </w:tc>
      </w:tr>
      <w:tr w:rsidR="00A97BE9" w:rsidRPr="00A97BE9" w:rsidTr="00F22542">
        <w:tc>
          <w:tcPr>
            <w:tcW w:w="5245" w:type="dxa"/>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b/>
                <w:strike/>
                <w:sz w:val="24"/>
                <w:szCs w:val="24"/>
                <w:highlight w:val="yellow"/>
                <w:lang w:eastAsia="it-IT"/>
              </w:rPr>
            </w:pPr>
          </w:p>
        </w:tc>
        <w:tc>
          <w:tcPr>
            <w:tcW w:w="3719" w:type="dxa"/>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b/>
                <w:strike/>
                <w:sz w:val="24"/>
                <w:szCs w:val="24"/>
                <w:highlight w:val="yellow"/>
                <w:lang w:eastAsia="it-IT"/>
              </w:rPr>
            </w:pPr>
          </w:p>
        </w:tc>
        <w:tc>
          <w:tcPr>
            <w:tcW w:w="1951" w:type="dxa"/>
            <w:vAlign w:val="center"/>
          </w:tcPr>
          <w:p w:rsidR="00A97BE9" w:rsidRPr="00A97BE9" w:rsidRDefault="00A97BE9" w:rsidP="00A97BE9">
            <w:pPr>
              <w:tabs>
                <w:tab w:val="left" w:pos="6585"/>
              </w:tabs>
              <w:spacing w:after="0" w:line="240" w:lineRule="auto"/>
              <w:jc w:val="center"/>
              <w:rPr>
                <w:rFonts w:ascii="Times New Roman" w:eastAsia="Times New Roman" w:hAnsi="Times New Roman" w:cs="Times New Roman"/>
                <w:b/>
                <w:strike/>
                <w:sz w:val="24"/>
                <w:szCs w:val="24"/>
                <w:highlight w:val="yellow"/>
                <w:lang w:eastAsia="it-IT"/>
              </w:rPr>
            </w:pPr>
          </w:p>
        </w:tc>
      </w:tr>
      <w:tr w:rsidR="00A97BE9" w:rsidRPr="00A97BE9" w:rsidTr="00F22542">
        <w:trPr>
          <w:trHeight w:val="1733"/>
        </w:trPr>
        <w:tc>
          <w:tcPr>
            <w:tcW w:w="5245" w:type="dxa"/>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b/>
                <w:sz w:val="24"/>
                <w:szCs w:val="24"/>
                <w:lang w:eastAsia="it-IT"/>
              </w:rPr>
            </w:pPr>
            <w:r w:rsidRPr="00A97BE9">
              <w:rPr>
                <w:rFonts w:ascii="Times New Roman" w:eastAsia="Times New Roman" w:hAnsi="Times New Roman" w:cs="Times New Roman"/>
                <w:b/>
                <w:sz w:val="24"/>
                <w:szCs w:val="24"/>
                <w:lang w:eastAsia="it-IT"/>
              </w:rPr>
              <w:t>DEMARCAZIONE MISTA (tipologia aziendale e operazione)</w:t>
            </w:r>
          </w:p>
          <w:p w:rsidR="00A97BE9" w:rsidRPr="00A97BE9" w:rsidRDefault="00A97BE9" w:rsidP="00A97BE9">
            <w:pPr>
              <w:tabs>
                <w:tab w:val="left" w:pos="6585"/>
              </w:tabs>
              <w:spacing w:after="0" w:line="240" w:lineRule="auto"/>
              <w:jc w:val="both"/>
              <w:rPr>
                <w:rFonts w:ascii="Times New Roman" w:eastAsia="Times New Roman" w:hAnsi="Times New Roman" w:cs="Times New Roman"/>
                <w:bCs/>
                <w:i/>
                <w:iCs/>
                <w:sz w:val="24"/>
                <w:szCs w:val="20"/>
                <w:lang w:eastAsia="it-IT"/>
              </w:rPr>
            </w:pPr>
            <w:r w:rsidRPr="00A97BE9">
              <w:rPr>
                <w:rFonts w:ascii="Times New Roman" w:eastAsia="Times New Roman" w:hAnsi="Times New Roman" w:cs="Times New Roman"/>
                <w:i/>
                <w:sz w:val="24"/>
                <w:szCs w:val="24"/>
                <w:lang w:eastAsia="it-IT"/>
              </w:rPr>
              <w:t>(</w:t>
            </w:r>
            <w:r w:rsidRPr="00A97BE9">
              <w:rPr>
                <w:rFonts w:ascii="Times New Roman" w:eastAsia="Times New Roman" w:hAnsi="Times New Roman" w:cs="Times New Roman"/>
                <w:bCs/>
                <w:i/>
                <w:iCs/>
                <w:sz w:val="24"/>
                <w:szCs w:val="20"/>
                <w:lang w:eastAsia="it-IT"/>
              </w:rPr>
              <w:t>Nell’OCM vitivinicola vengono erogati finanziamenti</w:t>
            </w:r>
            <w:r w:rsidRPr="00A97BE9">
              <w:rPr>
                <w:rFonts w:ascii="Times New Roman" w:eastAsia="Times New Roman" w:hAnsi="Times New Roman" w:cs="Times New Roman"/>
                <w:b/>
                <w:sz w:val="24"/>
                <w:szCs w:val="20"/>
                <w:lang w:eastAsia="it-IT"/>
              </w:rPr>
              <w:t xml:space="preserve"> </w:t>
            </w:r>
            <w:r w:rsidRPr="00A97BE9">
              <w:rPr>
                <w:rFonts w:ascii="Times New Roman" w:eastAsia="Times New Roman" w:hAnsi="Times New Roman" w:cs="Times New Roman"/>
                <w:bCs/>
                <w:i/>
                <w:iCs/>
                <w:sz w:val="24"/>
                <w:szCs w:val="20"/>
                <w:lang w:eastAsia="it-IT"/>
              </w:rPr>
              <w:t>in favore di aziende agricole con OTE</w:t>
            </w:r>
            <w:r w:rsidRPr="00A97BE9">
              <w:rPr>
                <w:rFonts w:ascii="Times New Roman" w:eastAsia="Times New Roman" w:hAnsi="Times New Roman" w:cs="Times New Roman"/>
                <w:b/>
                <w:sz w:val="24"/>
                <w:szCs w:val="20"/>
                <w:lang w:eastAsia="it-IT"/>
              </w:rPr>
              <w:t xml:space="preserve"> </w:t>
            </w:r>
            <w:r w:rsidRPr="00A97BE9">
              <w:rPr>
                <w:rFonts w:ascii="Times New Roman" w:eastAsia="Times New Roman" w:hAnsi="Times New Roman" w:cs="Times New Roman"/>
                <w:bCs/>
                <w:i/>
                <w:iCs/>
                <w:sz w:val="24"/>
                <w:szCs w:val="20"/>
                <w:lang w:eastAsia="it-IT"/>
              </w:rPr>
              <w:t>con codici 351 o 352 o 354 e di imprese di trasformazione)</w:t>
            </w:r>
          </w:p>
          <w:p w:rsidR="00A97BE9" w:rsidRPr="00A97BE9" w:rsidRDefault="00A97BE9" w:rsidP="00A97BE9">
            <w:pPr>
              <w:tabs>
                <w:tab w:val="left" w:pos="6585"/>
              </w:tabs>
              <w:spacing w:after="0" w:line="240" w:lineRule="auto"/>
              <w:jc w:val="both"/>
              <w:rPr>
                <w:rFonts w:ascii="Times New Roman" w:eastAsia="Times New Roman" w:hAnsi="Times New Roman" w:cs="Times New Roman"/>
                <w:i/>
                <w:strike/>
                <w:color w:val="FF0000"/>
                <w:sz w:val="24"/>
                <w:szCs w:val="24"/>
                <w:lang w:eastAsia="it-IT"/>
              </w:rPr>
            </w:pPr>
          </w:p>
        </w:tc>
        <w:tc>
          <w:tcPr>
            <w:tcW w:w="3719" w:type="dxa"/>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b/>
                <w:sz w:val="24"/>
                <w:szCs w:val="24"/>
                <w:lang w:eastAsia="it-IT"/>
              </w:rPr>
            </w:pPr>
            <w:r w:rsidRPr="00A97BE9">
              <w:rPr>
                <w:rFonts w:ascii="Times New Roman" w:eastAsia="Times New Roman" w:hAnsi="Times New Roman" w:cs="Times New Roman"/>
                <w:b/>
                <w:sz w:val="24"/>
                <w:szCs w:val="24"/>
                <w:lang w:eastAsia="it-IT"/>
              </w:rPr>
              <w:t>Piemonte</w:t>
            </w:r>
          </w:p>
        </w:tc>
        <w:tc>
          <w:tcPr>
            <w:tcW w:w="1951" w:type="dxa"/>
            <w:vAlign w:val="center"/>
          </w:tcPr>
          <w:p w:rsidR="00A97BE9" w:rsidRPr="00A97BE9" w:rsidRDefault="00A97BE9" w:rsidP="00A97BE9">
            <w:pPr>
              <w:tabs>
                <w:tab w:val="left" w:pos="6585"/>
              </w:tabs>
              <w:spacing w:after="0" w:line="240" w:lineRule="auto"/>
              <w:jc w:val="center"/>
              <w:rPr>
                <w:rFonts w:ascii="Times New Roman" w:eastAsia="Times New Roman" w:hAnsi="Times New Roman" w:cs="Times New Roman"/>
                <w:b/>
                <w:strike/>
                <w:sz w:val="24"/>
                <w:szCs w:val="24"/>
                <w:lang w:eastAsia="it-IT"/>
              </w:rPr>
            </w:pPr>
            <w:r w:rsidRPr="00A97BE9">
              <w:rPr>
                <w:rFonts w:ascii="Times New Roman" w:eastAsia="Times New Roman" w:hAnsi="Times New Roman" w:cs="Times New Roman"/>
                <w:b/>
                <w:sz w:val="24"/>
                <w:szCs w:val="24"/>
                <w:lang w:eastAsia="it-IT"/>
              </w:rPr>
              <w:t>Sistema informatico</w:t>
            </w:r>
          </w:p>
        </w:tc>
      </w:tr>
      <w:tr w:rsidR="00A97BE9" w:rsidRPr="00A97BE9" w:rsidTr="00F22542">
        <w:trPr>
          <w:trHeight w:val="160"/>
        </w:trPr>
        <w:tc>
          <w:tcPr>
            <w:tcW w:w="5245" w:type="dxa"/>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b/>
                <w:sz w:val="24"/>
                <w:szCs w:val="20"/>
                <w:lang w:eastAsia="it-IT"/>
              </w:rPr>
            </w:pPr>
          </w:p>
          <w:p w:rsidR="00A97BE9" w:rsidRPr="00A97BE9" w:rsidRDefault="00A97BE9" w:rsidP="00A97BE9">
            <w:pPr>
              <w:tabs>
                <w:tab w:val="left" w:pos="6585"/>
              </w:tabs>
              <w:spacing w:after="0" w:line="240" w:lineRule="auto"/>
              <w:jc w:val="both"/>
              <w:rPr>
                <w:rFonts w:ascii="Times New Roman" w:eastAsia="Times New Roman" w:hAnsi="Times New Roman" w:cs="Times New Roman"/>
                <w:b/>
                <w:sz w:val="24"/>
                <w:szCs w:val="20"/>
                <w:lang w:eastAsia="it-IT"/>
              </w:rPr>
            </w:pPr>
          </w:p>
          <w:p w:rsidR="00A97BE9" w:rsidRPr="00A97BE9" w:rsidRDefault="00A97BE9" w:rsidP="00A97BE9">
            <w:pPr>
              <w:tabs>
                <w:tab w:val="left" w:pos="6585"/>
              </w:tabs>
              <w:spacing w:after="0" w:line="240" w:lineRule="auto"/>
              <w:jc w:val="both"/>
              <w:rPr>
                <w:rFonts w:ascii="Times New Roman" w:eastAsia="Times New Roman" w:hAnsi="Times New Roman" w:cs="Times New Roman"/>
                <w:b/>
                <w:sz w:val="24"/>
                <w:szCs w:val="20"/>
                <w:lang w:eastAsia="it-IT"/>
              </w:rPr>
            </w:pPr>
            <w:r w:rsidRPr="00A97BE9">
              <w:rPr>
                <w:rFonts w:ascii="Times New Roman" w:eastAsia="Times New Roman" w:hAnsi="Times New Roman" w:cs="Times New Roman"/>
                <w:b/>
                <w:sz w:val="24"/>
                <w:szCs w:val="20"/>
                <w:lang w:eastAsia="it-IT"/>
              </w:rPr>
              <w:t>DEMARCAZIONE MISTA (Soglia finanziaria ed esclusività del sostegno)</w:t>
            </w:r>
          </w:p>
          <w:p w:rsidR="00A97BE9" w:rsidRPr="00A97BE9" w:rsidRDefault="00A97BE9" w:rsidP="00A97BE9">
            <w:pPr>
              <w:spacing w:after="0" w:line="240" w:lineRule="auto"/>
              <w:jc w:val="both"/>
              <w:rPr>
                <w:rFonts w:ascii="Times New Roman" w:eastAsia="Times New Roman" w:hAnsi="Times New Roman" w:cs="Times New Roman"/>
                <w:bCs/>
                <w:i/>
                <w:iCs/>
                <w:sz w:val="24"/>
                <w:szCs w:val="20"/>
                <w:lang w:eastAsia="it-IT"/>
              </w:rPr>
            </w:pPr>
            <w:r w:rsidRPr="00A97BE9">
              <w:rPr>
                <w:rFonts w:ascii="Times New Roman" w:eastAsia="Times New Roman" w:hAnsi="Times New Roman" w:cs="Times New Roman"/>
                <w:bCs/>
                <w:i/>
                <w:iCs/>
                <w:sz w:val="24"/>
                <w:szCs w:val="20"/>
                <w:lang w:eastAsia="it-IT"/>
              </w:rPr>
              <w:t>(Sono esclusi dal PNS gli investimenti strutturali diretti alla costruzione, acquisizione, incluso il leasing, dei seguenti beni immobili:</w:t>
            </w:r>
          </w:p>
          <w:p w:rsidR="00A97BE9" w:rsidRPr="00A97BE9" w:rsidRDefault="00A97BE9" w:rsidP="00A97BE9">
            <w:pPr>
              <w:numPr>
                <w:ilvl w:val="0"/>
                <w:numId w:val="23"/>
              </w:numPr>
              <w:spacing w:after="0" w:line="240" w:lineRule="auto"/>
              <w:jc w:val="both"/>
              <w:rPr>
                <w:rFonts w:ascii="Times New Roman" w:eastAsia="Times New Roman" w:hAnsi="Times New Roman" w:cs="Times New Roman"/>
                <w:bCs/>
                <w:i/>
                <w:iCs/>
                <w:sz w:val="24"/>
                <w:szCs w:val="20"/>
                <w:lang w:eastAsia="it-IT"/>
              </w:rPr>
            </w:pPr>
            <w:r w:rsidRPr="00A97BE9">
              <w:rPr>
                <w:rFonts w:ascii="Times New Roman" w:eastAsia="Times New Roman" w:hAnsi="Times New Roman" w:cs="Times New Roman"/>
                <w:bCs/>
                <w:i/>
                <w:iCs/>
                <w:sz w:val="24"/>
                <w:szCs w:val="20"/>
                <w:lang w:eastAsia="it-IT"/>
              </w:rPr>
              <w:t>rimesse attrezzi e magazzini di deposito prodotti vinicoli</w:t>
            </w:r>
          </w:p>
          <w:p w:rsidR="00A97BE9" w:rsidRPr="00A97BE9" w:rsidRDefault="00A97BE9" w:rsidP="00A97BE9">
            <w:pPr>
              <w:numPr>
                <w:ilvl w:val="0"/>
                <w:numId w:val="23"/>
              </w:numPr>
              <w:spacing w:after="0" w:line="240" w:lineRule="auto"/>
              <w:jc w:val="both"/>
              <w:rPr>
                <w:rFonts w:ascii="Times New Roman" w:eastAsia="Times New Roman" w:hAnsi="Times New Roman" w:cs="Times New Roman"/>
                <w:bCs/>
                <w:i/>
                <w:iCs/>
                <w:sz w:val="24"/>
                <w:szCs w:val="20"/>
                <w:lang w:eastAsia="it-IT"/>
              </w:rPr>
            </w:pPr>
            <w:r w:rsidRPr="00A97BE9">
              <w:rPr>
                <w:rFonts w:ascii="Times New Roman" w:eastAsia="Times New Roman" w:hAnsi="Times New Roman" w:cs="Times New Roman"/>
                <w:bCs/>
                <w:i/>
                <w:iCs/>
                <w:sz w:val="24"/>
                <w:szCs w:val="20"/>
                <w:lang w:eastAsia="it-IT"/>
              </w:rPr>
              <w:t>fabbricati adibiti alla trasformazione dei prodotti vinicoli</w:t>
            </w:r>
          </w:p>
          <w:p w:rsidR="00A97BE9" w:rsidRPr="00A97BE9" w:rsidRDefault="00A97BE9" w:rsidP="00A97BE9">
            <w:pPr>
              <w:numPr>
                <w:ilvl w:val="0"/>
                <w:numId w:val="23"/>
              </w:numPr>
              <w:spacing w:after="0" w:line="240" w:lineRule="auto"/>
              <w:jc w:val="both"/>
              <w:rPr>
                <w:rFonts w:ascii="Times New Roman" w:eastAsia="Times New Roman" w:hAnsi="Times New Roman" w:cs="Times New Roman"/>
                <w:bCs/>
                <w:i/>
                <w:iCs/>
                <w:sz w:val="24"/>
                <w:szCs w:val="20"/>
                <w:lang w:eastAsia="it-IT"/>
              </w:rPr>
            </w:pPr>
            <w:r w:rsidRPr="00A97BE9">
              <w:rPr>
                <w:rFonts w:ascii="Times New Roman" w:eastAsia="Times New Roman" w:hAnsi="Times New Roman" w:cs="Times New Roman"/>
                <w:bCs/>
                <w:i/>
                <w:iCs/>
                <w:sz w:val="24"/>
                <w:szCs w:val="20"/>
                <w:lang w:eastAsia="it-IT"/>
              </w:rPr>
              <w:t xml:space="preserve">fabbricati adibiti alla vendita diretta dei prodotti vinicoli </w:t>
            </w:r>
          </w:p>
          <w:p w:rsidR="00A97BE9" w:rsidRPr="00A97BE9" w:rsidRDefault="00A97BE9" w:rsidP="00A97BE9">
            <w:pPr>
              <w:numPr>
                <w:ilvl w:val="0"/>
                <w:numId w:val="23"/>
              </w:numPr>
              <w:spacing w:after="0" w:line="240" w:lineRule="auto"/>
              <w:jc w:val="both"/>
              <w:rPr>
                <w:rFonts w:ascii="Times New Roman" w:eastAsia="Times New Roman" w:hAnsi="Times New Roman" w:cs="Times New Roman"/>
                <w:bCs/>
                <w:i/>
                <w:iCs/>
                <w:sz w:val="24"/>
                <w:szCs w:val="20"/>
                <w:lang w:eastAsia="it-IT"/>
              </w:rPr>
            </w:pPr>
            <w:r w:rsidRPr="00A97BE9">
              <w:rPr>
                <w:rFonts w:ascii="Times New Roman" w:eastAsia="Times New Roman" w:hAnsi="Times New Roman" w:cs="Times New Roman"/>
                <w:bCs/>
                <w:i/>
                <w:iCs/>
                <w:sz w:val="24"/>
                <w:szCs w:val="20"/>
                <w:lang w:eastAsia="it-IT"/>
              </w:rPr>
              <w:t xml:space="preserve">strutture di stoccaggio dei prodotti vinicoli </w:t>
            </w:r>
          </w:p>
          <w:p w:rsidR="00A97BE9" w:rsidRPr="00A97BE9" w:rsidRDefault="00A97BE9" w:rsidP="00A97BE9">
            <w:pPr>
              <w:numPr>
                <w:ilvl w:val="0"/>
                <w:numId w:val="23"/>
              </w:numPr>
              <w:spacing w:after="0" w:line="240" w:lineRule="auto"/>
              <w:jc w:val="both"/>
              <w:rPr>
                <w:rFonts w:ascii="Times New Roman" w:eastAsia="Times New Roman" w:hAnsi="Times New Roman" w:cs="Times New Roman"/>
                <w:bCs/>
                <w:i/>
                <w:iCs/>
                <w:sz w:val="24"/>
                <w:szCs w:val="20"/>
                <w:lang w:eastAsia="it-IT"/>
              </w:rPr>
            </w:pPr>
            <w:r w:rsidRPr="00A97BE9">
              <w:rPr>
                <w:rFonts w:ascii="Times New Roman" w:eastAsia="Times New Roman" w:hAnsi="Times New Roman" w:cs="Times New Roman"/>
                <w:bCs/>
                <w:i/>
                <w:iCs/>
                <w:sz w:val="24"/>
                <w:szCs w:val="20"/>
                <w:lang w:eastAsia="it-IT"/>
              </w:rPr>
              <w:t xml:space="preserve">fabbricati adibiti a sale di degustazione </w:t>
            </w:r>
          </w:p>
          <w:p w:rsidR="00A97BE9" w:rsidRPr="00A97BE9" w:rsidRDefault="00A97BE9" w:rsidP="00A97BE9">
            <w:pPr>
              <w:numPr>
                <w:ilvl w:val="0"/>
                <w:numId w:val="23"/>
              </w:numPr>
              <w:spacing w:after="0" w:line="240" w:lineRule="auto"/>
              <w:jc w:val="both"/>
              <w:rPr>
                <w:rFonts w:ascii="Times New Roman" w:eastAsia="Times New Roman" w:hAnsi="Times New Roman" w:cs="Times New Roman"/>
                <w:b/>
                <w:sz w:val="24"/>
                <w:szCs w:val="20"/>
                <w:lang w:eastAsia="it-IT"/>
              </w:rPr>
            </w:pPr>
            <w:r w:rsidRPr="00A97BE9">
              <w:rPr>
                <w:rFonts w:ascii="Times New Roman" w:eastAsia="Times New Roman" w:hAnsi="Times New Roman" w:cs="Times New Roman"/>
                <w:bCs/>
                <w:i/>
                <w:iCs/>
                <w:sz w:val="24"/>
                <w:szCs w:val="20"/>
                <w:lang w:eastAsia="it-IT"/>
              </w:rPr>
              <w:t>fabbricati adibiti a uffici aziendali</w:t>
            </w:r>
            <w:r w:rsidRPr="00A97BE9">
              <w:rPr>
                <w:rFonts w:ascii="Calibri" w:eastAsia="Calibri" w:hAnsi="Calibri" w:cs="Times New Roman"/>
                <w:sz w:val="24"/>
                <w:szCs w:val="20"/>
                <w:lang w:eastAsia="it-IT" w:bidi="th-TH"/>
              </w:rPr>
              <w:t xml:space="preserve"> )</w:t>
            </w:r>
            <w:r w:rsidRPr="00A97BE9">
              <w:rPr>
                <w:rFonts w:ascii="Times New Roman" w:eastAsia="Times New Roman" w:hAnsi="Times New Roman" w:cs="Times New Roman"/>
                <w:b/>
                <w:sz w:val="24"/>
                <w:szCs w:val="20"/>
                <w:lang w:eastAsia="it-IT"/>
              </w:rPr>
              <w:t xml:space="preserve"> </w:t>
            </w:r>
          </w:p>
          <w:p w:rsidR="00A97BE9" w:rsidRPr="00A97BE9" w:rsidRDefault="00A97BE9" w:rsidP="00A97BE9">
            <w:pPr>
              <w:spacing w:after="0" w:line="240" w:lineRule="auto"/>
              <w:ind w:left="720"/>
              <w:jc w:val="both"/>
              <w:rPr>
                <w:rFonts w:ascii="Times New Roman" w:eastAsia="Times New Roman" w:hAnsi="Times New Roman" w:cs="Times New Roman"/>
                <w:b/>
                <w:sz w:val="24"/>
                <w:szCs w:val="24"/>
                <w:lang w:eastAsia="it-IT"/>
              </w:rPr>
            </w:pPr>
          </w:p>
        </w:tc>
        <w:tc>
          <w:tcPr>
            <w:tcW w:w="3719" w:type="dxa"/>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b/>
                <w:sz w:val="24"/>
                <w:szCs w:val="24"/>
                <w:lang w:eastAsia="it-IT"/>
              </w:rPr>
            </w:pPr>
          </w:p>
          <w:p w:rsidR="00A97BE9" w:rsidRPr="00A97BE9" w:rsidRDefault="00A97BE9" w:rsidP="00A97BE9">
            <w:pPr>
              <w:tabs>
                <w:tab w:val="left" w:pos="6585"/>
              </w:tabs>
              <w:spacing w:after="0" w:line="240" w:lineRule="auto"/>
              <w:jc w:val="both"/>
              <w:rPr>
                <w:rFonts w:ascii="Times New Roman" w:eastAsia="Times New Roman" w:hAnsi="Times New Roman" w:cs="Times New Roman"/>
                <w:b/>
                <w:sz w:val="24"/>
                <w:szCs w:val="24"/>
                <w:lang w:eastAsia="it-IT"/>
              </w:rPr>
            </w:pPr>
          </w:p>
          <w:p w:rsidR="00A97BE9" w:rsidRPr="00A97BE9" w:rsidRDefault="00A97BE9" w:rsidP="00A97BE9">
            <w:pPr>
              <w:tabs>
                <w:tab w:val="left" w:pos="6585"/>
              </w:tabs>
              <w:spacing w:after="0" w:line="240" w:lineRule="auto"/>
              <w:jc w:val="both"/>
              <w:rPr>
                <w:rFonts w:ascii="Times New Roman" w:eastAsia="Times New Roman" w:hAnsi="Times New Roman" w:cs="Times New Roman"/>
                <w:b/>
                <w:sz w:val="24"/>
                <w:szCs w:val="24"/>
                <w:lang w:eastAsia="it-IT"/>
              </w:rPr>
            </w:pPr>
            <w:r w:rsidRPr="00A97BE9">
              <w:rPr>
                <w:rFonts w:ascii="Times New Roman" w:eastAsia="Times New Roman" w:hAnsi="Times New Roman" w:cs="Times New Roman"/>
                <w:b/>
                <w:sz w:val="24"/>
                <w:szCs w:val="24"/>
                <w:lang w:eastAsia="it-IT"/>
              </w:rPr>
              <w:t>Abruzzo</w:t>
            </w:r>
          </w:p>
        </w:tc>
        <w:tc>
          <w:tcPr>
            <w:tcW w:w="1951" w:type="dxa"/>
            <w:vAlign w:val="center"/>
          </w:tcPr>
          <w:p w:rsidR="00A97BE9" w:rsidRPr="00A97BE9" w:rsidRDefault="00A97BE9" w:rsidP="00A97BE9">
            <w:pPr>
              <w:tabs>
                <w:tab w:val="left" w:pos="6585"/>
              </w:tabs>
              <w:spacing w:after="0" w:line="240" w:lineRule="auto"/>
              <w:jc w:val="center"/>
              <w:rPr>
                <w:rFonts w:ascii="Times New Roman" w:eastAsia="Times New Roman" w:hAnsi="Times New Roman" w:cs="Times New Roman"/>
                <w:b/>
                <w:sz w:val="24"/>
                <w:szCs w:val="24"/>
                <w:lang w:eastAsia="it-IT"/>
              </w:rPr>
            </w:pPr>
          </w:p>
          <w:p w:rsidR="00A97BE9" w:rsidRPr="00A97BE9" w:rsidRDefault="00A97BE9" w:rsidP="00A97BE9">
            <w:pPr>
              <w:tabs>
                <w:tab w:val="left" w:pos="6585"/>
              </w:tabs>
              <w:spacing w:after="0" w:line="240" w:lineRule="auto"/>
              <w:jc w:val="center"/>
              <w:rPr>
                <w:rFonts w:ascii="Times New Roman" w:eastAsia="Times New Roman" w:hAnsi="Times New Roman" w:cs="Times New Roman"/>
                <w:b/>
                <w:sz w:val="24"/>
                <w:szCs w:val="24"/>
                <w:lang w:eastAsia="it-IT"/>
              </w:rPr>
            </w:pPr>
          </w:p>
          <w:p w:rsidR="00A97BE9" w:rsidRPr="00A97BE9" w:rsidRDefault="00A97BE9" w:rsidP="00A97BE9">
            <w:pPr>
              <w:tabs>
                <w:tab w:val="left" w:pos="6585"/>
              </w:tabs>
              <w:spacing w:after="0" w:line="240" w:lineRule="auto"/>
              <w:jc w:val="center"/>
              <w:rPr>
                <w:rFonts w:ascii="Times New Roman" w:eastAsia="Times New Roman" w:hAnsi="Times New Roman" w:cs="Times New Roman"/>
                <w:b/>
                <w:sz w:val="24"/>
                <w:szCs w:val="24"/>
                <w:lang w:eastAsia="it-IT"/>
              </w:rPr>
            </w:pPr>
            <w:r w:rsidRPr="00A97BE9">
              <w:rPr>
                <w:rFonts w:ascii="Times New Roman" w:eastAsia="Times New Roman" w:hAnsi="Times New Roman" w:cs="Times New Roman"/>
                <w:b/>
                <w:sz w:val="24"/>
                <w:szCs w:val="24"/>
                <w:lang w:eastAsia="it-IT"/>
              </w:rPr>
              <w:t>Sistema informatico</w:t>
            </w:r>
          </w:p>
        </w:tc>
      </w:tr>
    </w:tbl>
    <w:p w:rsidR="000F4CA6" w:rsidRDefault="000F4CA6" w:rsidP="009672A2">
      <w:pPr>
        <w:tabs>
          <w:tab w:val="left" w:pos="6585"/>
        </w:tabs>
        <w:spacing w:after="0" w:line="240" w:lineRule="auto"/>
        <w:jc w:val="center"/>
        <w:rPr>
          <w:rFonts w:ascii="Times New Roman" w:eastAsia="Times New Roman" w:hAnsi="Times New Roman" w:cs="Times New Roman"/>
          <w:sz w:val="24"/>
          <w:szCs w:val="24"/>
          <w:lang w:eastAsia="it-IT"/>
        </w:rPr>
      </w:pPr>
    </w:p>
    <w:p w:rsidR="00FA209F" w:rsidRDefault="00FA209F" w:rsidP="009672A2">
      <w:pPr>
        <w:tabs>
          <w:tab w:val="left" w:pos="6585"/>
        </w:tabs>
        <w:spacing w:after="0" w:line="240" w:lineRule="auto"/>
        <w:jc w:val="center"/>
        <w:rPr>
          <w:rFonts w:ascii="Times New Roman" w:eastAsia="Times New Roman" w:hAnsi="Times New Roman" w:cs="Times New Roman"/>
          <w:sz w:val="24"/>
          <w:szCs w:val="24"/>
          <w:lang w:eastAsia="it-IT"/>
        </w:rPr>
      </w:pPr>
    </w:p>
    <w:p w:rsidR="00A97BE9" w:rsidRPr="00A97BE9" w:rsidRDefault="00A97BE9" w:rsidP="00A97BE9">
      <w:pPr>
        <w:tabs>
          <w:tab w:val="left" w:pos="6585"/>
        </w:tabs>
        <w:spacing w:after="0" w:line="240" w:lineRule="auto"/>
        <w:jc w:val="center"/>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4"/>
          <w:szCs w:val="24"/>
          <w:lang w:eastAsia="it-IT"/>
        </w:rPr>
        <w:t>ALLEGATO II</w:t>
      </w:r>
    </w:p>
    <w:p w:rsidR="00A97BE9" w:rsidRPr="00A97BE9" w:rsidRDefault="00A97BE9" w:rsidP="00A97BE9">
      <w:pPr>
        <w:tabs>
          <w:tab w:val="left" w:pos="6585"/>
        </w:tabs>
        <w:spacing w:after="0" w:line="240" w:lineRule="auto"/>
        <w:jc w:val="both"/>
        <w:rPr>
          <w:rFonts w:ascii="Times New Roman" w:eastAsia="Times New Roman" w:hAnsi="Times New Roman" w:cs="Times New Roman"/>
          <w:sz w:val="24"/>
          <w:szCs w:val="24"/>
          <w:lang w:eastAsia="it-IT"/>
        </w:rPr>
      </w:pPr>
    </w:p>
    <w:p w:rsidR="00A97BE9" w:rsidRPr="00A97BE9" w:rsidRDefault="00A97BE9" w:rsidP="00A97BE9">
      <w:pPr>
        <w:tabs>
          <w:tab w:val="left" w:pos="6585"/>
        </w:tabs>
        <w:spacing w:after="0" w:line="240" w:lineRule="auto"/>
        <w:jc w:val="center"/>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4"/>
          <w:szCs w:val="24"/>
          <w:lang w:eastAsia="it-IT"/>
        </w:rPr>
        <w:t>ELENCO DELLE OPERAZIONI AMMISSIBILI</w:t>
      </w:r>
    </w:p>
    <w:p w:rsidR="00A97BE9" w:rsidRPr="00A97BE9" w:rsidRDefault="00A97BE9" w:rsidP="00A97BE9">
      <w:pPr>
        <w:tabs>
          <w:tab w:val="left" w:pos="6585"/>
        </w:tabs>
        <w:spacing w:after="0" w:line="240" w:lineRule="auto"/>
        <w:jc w:val="center"/>
        <w:rPr>
          <w:rFonts w:ascii="Times New Roman" w:eastAsia="Times New Roman" w:hAnsi="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21"/>
      </w:tblGrid>
      <w:tr w:rsidR="00A97BE9" w:rsidRPr="00A97BE9" w:rsidTr="00F22542">
        <w:tc>
          <w:tcPr>
            <w:tcW w:w="2518" w:type="dxa"/>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4"/>
                <w:szCs w:val="24"/>
                <w:lang w:eastAsia="it-IT"/>
              </w:rPr>
              <w:t xml:space="preserve">REGIONE PUGLIA </w:t>
            </w:r>
          </w:p>
        </w:tc>
        <w:tc>
          <w:tcPr>
            <w:tcW w:w="6521" w:type="dxa"/>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4"/>
                <w:szCs w:val="24"/>
                <w:lang w:eastAsia="it-IT"/>
              </w:rPr>
              <w:t>OPERAZIONE AMMESSA</w:t>
            </w:r>
          </w:p>
        </w:tc>
      </w:tr>
      <w:tr w:rsidR="00A97BE9" w:rsidRPr="00A97BE9" w:rsidTr="00F22542">
        <w:tc>
          <w:tcPr>
            <w:tcW w:w="2518" w:type="dxa"/>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sz w:val="24"/>
                <w:szCs w:val="24"/>
                <w:lang w:eastAsia="it-IT"/>
              </w:rPr>
            </w:pPr>
          </w:p>
        </w:tc>
        <w:tc>
          <w:tcPr>
            <w:tcW w:w="6521" w:type="dxa"/>
            <w:shd w:val="clear" w:color="auto" w:fill="auto"/>
          </w:tcPr>
          <w:p w:rsidR="00A97BE9" w:rsidRPr="00A97BE9" w:rsidRDefault="00A97BE9" w:rsidP="00A97BE9">
            <w:pPr>
              <w:numPr>
                <w:ilvl w:val="0"/>
                <w:numId w:val="22"/>
              </w:numPr>
              <w:spacing w:after="0" w:line="240" w:lineRule="auto"/>
              <w:ind w:left="176" w:hanging="142"/>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 xml:space="preserve">Realizzazione di punti vendita e sale di degustazione extra-aziendali sul territorio nazionale e regionale </w:t>
            </w:r>
          </w:p>
          <w:p w:rsidR="00A97BE9" w:rsidRPr="00A97BE9" w:rsidRDefault="00A97BE9" w:rsidP="00A97BE9">
            <w:pPr>
              <w:numPr>
                <w:ilvl w:val="0"/>
                <w:numId w:val="22"/>
              </w:numPr>
              <w:spacing w:after="0" w:line="240" w:lineRule="auto"/>
              <w:ind w:left="176" w:hanging="142"/>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 xml:space="preserve">Attività e-commerce (cantina virtuale) </w:t>
            </w:r>
          </w:p>
          <w:p w:rsidR="00A97BE9" w:rsidRPr="00A97BE9" w:rsidRDefault="00A97BE9" w:rsidP="00A97BE9">
            <w:pPr>
              <w:numPr>
                <w:ilvl w:val="0"/>
                <w:numId w:val="22"/>
              </w:numPr>
              <w:spacing w:after="0" w:line="240" w:lineRule="auto"/>
              <w:ind w:left="176" w:hanging="142"/>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Logistica a sostegno della filiera vitivinicola</w:t>
            </w:r>
          </w:p>
        </w:tc>
      </w:tr>
    </w:tbl>
    <w:p w:rsidR="00A97BE9" w:rsidRPr="00A97BE9" w:rsidRDefault="00A97BE9" w:rsidP="00A97BE9">
      <w:pPr>
        <w:tabs>
          <w:tab w:val="left" w:pos="6585"/>
        </w:tabs>
        <w:spacing w:after="0" w:line="240" w:lineRule="auto"/>
        <w:rPr>
          <w:rFonts w:ascii="Times New Roman" w:eastAsia="Times New Roman" w:hAnsi="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21"/>
      </w:tblGrid>
      <w:tr w:rsidR="00A97BE9" w:rsidRPr="00A97BE9" w:rsidTr="00F22542">
        <w:tc>
          <w:tcPr>
            <w:tcW w:w="2518" w:type="dxa"/>
            <w:shd w:val="clear" w:color="auto" w:fill="auto"/>
          </w:tcPr>
          <w:p w:rsidR="00A97BE9" w:rsidRPr="00A97BE9" w:rsidRDefault="00A97BE9" w:rsidP="00A97BE9">
            <w:pPr>
              <w:tabs>
                <w:tab w:val="left" w:pos="6585"/>
              </w:tabs>
              <w:spacing w:after="0" w:line="240" w:lineRule="auto"/>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4"/>
                <w:szCs w:val="24"/>
                <w:lang w:eastAsia="it-IT"/>
              </w:rPr>
              <w:t xml:space="preserve">PROVINCIA DI TRENTO </w:t>
            </w:r>
          </w:p>
        </w:tc>
        <w:tc>
          <w:tcPr>
            <w:tcW w:w="6521" w:type="dxa"/>
            <w:shd w:val="clear" w:color="auto" w:fill="auto"/>
          </w:tcPr>
          <w:p w:rsidR="00A97BE9" w:rsidRPr="00A97BE9" w:rsidRDefault="00A97BE9" w:rsidP="00A97BE9">
            <w:pPr>
              <w:tabs>
                <w:tab w:val="left" w:pos="6585"/>
              </w:tabs>
              <w:spacing w:after="0" w:line="240" w:lineRule="auto"/>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4"/>
                <w:szCs w:val="24"/>
                <w:lang w:eastAsia="it-IT"/>
              </w:rPr>
              <w:t>OPERAZIONE AMMESSA</w:t>
            </w:r>
          </w:p>
        </w:tc>
      </w:tr>
      <w:tr w:rsidR="00A97BE9" w:rsidRPr="00A97BE9" w:rsidTr="00F22542">
        <w:tc>
          <w:tcPr>
            <w:tcW w:w="2518" w:type="dxa"/>
            <w:shd w:val="clear" w:color="auto" w:fill="auto"/>
          </w:tcPr>
          <w:p w:rsidR="00A97BE9" w:rsidRPr="00A97BE9" w:rsidRDefault="00A97BE9" w:rsidP="00A97BE9">
            <w:pPr>
              <w:tabs>
                <w:tab w:val="left" w:pos="6585"/>
              </w:tabs>
              <w:spacing w:after="0" w:line="240" w:lineRule="auto"/>
              <w:rPr>
                <w:rFonts w:ascii="Times New Roman" w:eastAsia="Times New Roman" w:hAnsi="Times New Roman" w:cs="Times New Roman"/>
                <w:sz w:val="24"/>
                <w:szCs w:val="24"/>
                <w:lang w:eastAsia="it-IT"/>
              </w:rPr>
            </w:pPr>
          </w:p>
        </w:tc>
        <w:tc>
          <w:tcPr>
            <w:tcW w:w="6521" w:type="dxa"/>
            <w:shd w:val="clear" w:color="auto" w:fill="auto"/>
          </w:tcPr>
          <w:p w:rsidR="00A97BE9" w:rsidRPr="00A97BE9" w:rsidRDefault="00A97BE9" w:rsidP="00A97BE9">
            <w:pPr>
              <w:numPr>
                <w:ilvl w:val="0"/>
                <w:numId w:val="22"/>
              </w:numPr>
              <w:spacing w:after="0" w:line="240" w:lineRule="auto"/>
              <w:ind w:left="176" w:hanging="142"/>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Acquisto macchine, attrezzature, contenitori, per la vinificazione delle uve e la lavorazione, stoccaggio, affinamento dei prodotti vitivinicoli, con esclusione delle linee di imbottigliamento e confezionamento. Compresi lavori di posa in opera;</w:t>
            </w:r>
          </w:p>
          <w:p w:rsidR="00A97BE9" w:rsidRPr="00A97BE9" w:rsidRDefault="00A97BE9" w:rsidP="00A97BE9">
            <w:pPr>
              <w:numPr>
                <w:ilvl w:val="0"/>
                <w:numId w:val="22"/>
              </w:numPr>
              <w:spacing w:after="0" w:line="240" w:lineRule="auto"/>
              <w:ind w:left="176" w:hanging="142"/>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Acquisto di hardware e software compresa la loro installazione per il controllo di produzione e trasformazione dei prodotti vitivinicoli e la gestione aziendale;</w:t>
            </w:r>
          </w:p>
          <w:p w:rsidR="00A97BE9" w:rsidRPr="00A97BE9" w:rsidRDefault="00A97BE9" w:rsidP="00A97BE9">
            <w:pPr>
              <w:numPr>
                <w:ilvl w:val="0"/>
                <w:numId w:val="22"/>
              </w:numPr>
              <w:spacing w:after="0" w:line="240" w:lineRule="auto"/>
              <w:ind w:left="176" w:hanging="142"/>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Realizzazione di siti Internet per la commercializzazione di prodotti vitivinicoli, compresi i costi di progettazione.</w:t>
            </w:r>
          </w:p>
          <w:p w:rsidR="00A97BE9" w:rsidRPr="00A97BE9" w:rsidRDefault="00A97BE9" w:rsidP="00A97BE9">
            <w:pPr>
              <w:numPr>
                <w:ilvl w:val="0"/>
                <w:numId w:val="22"/>
              </w:numPr>
              <w:spacing w:after="0" w:line="240" w:lineRule="auto"/>
              <w:ind w:left="176" w:hanging="142"/>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Acquisto attrezzature di laboratorio per l’analisi chimico-fisica delle uve, mosti, vini finalizzate al campionamento, controllo di qualità di prodotto e/o processo. Compresi i necessari allacciamenti tecnologici e lavori di posa in opera.</w:t>
            </w:r>
          </w:p>
          <w:p w:rsidR="00A97BE9" w:rsidRPr="00A97BE9" w:rsidRDefault="00A97BE9" w:rsidP="00A97BE9">
            <w:pPr>
              <w:numPr>
                <w:ilvl w:val="0"/>
                <w:numId w:val="22"/>
              </w:numPr>
              <w:spacing w:after="0" w:line="240" w:lineRule="auto"/>
              <w:ind w:left="176" w:hanging="142"/>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Acquisto di attrezzature ed arredi per l’allestimento di punti vendita al dettaglio, esposizione e degustazione dei prodotti vitivinicoli (nei locali aziendali sul territorio provinciale). Compresi i necessari allacciamenti tecnologici e lavori di posa in opera</w:t>
            </w:r>
          </w:p>
        </w:tc>
      </w:tr>
    </w:tbl>
    <w:p w:rsidR="00A97BE9" w:rsidRPr="00A97BE9" w:rsidRDefault="00A97BE9" w:rsidP="00A97BE9">
      <w:pPr>
        <w:tabs>
          <w:tab w:val="left" w:pos="6585"/>
        </w:tabs>
        <w:spacing w:after="0" w:line="240" w:lineRule="auto"/>
        <w:rPr>
          <w:rFonts w:ascii="Times New Roman" w:eastAsia="Times New Roman" w:hAnsi="Times New Roman" w:cs="Times New Roman"/>
          <w:sz w:val="24"/>
          <w:szCs w:val="24"/>
          <w:lang w:eastAsia="it-IT"/>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8"/>
        <w:gridCol w:w="6494"/>
      </w:tblGrid>
      <w:tr w:rsidR="00A97BE9" w:rsidRPr="00A97BE9" w:rsidTr="00F22542">
        <w:trPr>
          <w:trHeight w:val="668"/>
        </w:trPr>
        <w:tc>
          <w:tcPr>
            <w:tcW w:w="2508" w:type="dxa"/>
            <w:tcBorders>
              <w:top w:val="single" w:sz="4" w:space="0" w:color="000000"/>
              <w:left w:val="single" w:sz="4" w:space="0" w:color="000000"/>
              <w:bottom w:val="single" w:sz="4" w:space="0" w:color="000000"/>
              <w:right w:val="single" w:sz="4" w:space="0" w:color="000000"/>
            </w:tcBorders>
            <w:hideMark/>
          </w:tcPr>
          <w:p w:rsidR="00A97BE9" w:rsidRPr="00A97BE9" w:rsidRDefault="00A97BE9" w:rsidP="00A97BE9">
            <w:pPr>
              <w:tabs>
                <w:tab w:val="left" w:pos="6585"/>
              </w:tabs>
              <w:spacing w:after="0" w:line="240" w:lineRule="auto"/>
              <w:rPr>
                <w:rFonts w:ascii="Times New Roman" w:eastAsia="Times New Roman" w:hAnsi="Times New Roman" w:cs="Times New Roman"/>
                <w:sz w:val="16"/>
                <w:szCs w:val="16"/>
                <w:lang w:eastAsia="it-IT"/>
              </w:rPr>
            </w:pPr>
            <w:r w:rsidRPr="00A97BE9">
              <w:rPr>
                <w:rFonts w:ascii="Times New Roman" w:eastAsia="Times New Roman" w:hAnsi="Times New Roman" w:cs="Times New Roman"/>
                <w:sz w:val="24"/>
                <w:szCs w:val="24"/>
                <w:lang w:eastAsia="it-IT"/>
              </w:rPr>
              <w:t>PROVINCIA DI BOLZANO</w:t>
            </w:r>
          </w:p>
        </w:tc>
        <w:tc>
          <w:tcPr>
            <w:tcW w:w="6494" w:type="dxa"/>
            <w:tcBorders>
              <w:top w:val="single" w:sz="4" w:space="0" w:color="000000"/>
              <w:left w:val="single" w:sz="4" w:space="0" w:color="000000"/>
              <w:bottom w:val="single" w:sz="4" w:space="0" w:color="000000"/>
              <w:right w:val="single" w:sz="4" w:space="0" w:color="000000"/>
            </w:tcBorders>
          </w:tcPr>
          <w:p w:rsidR="00A97BE9" w:rsidRPr="00A97BE9" w:rsidRDefault="00A97BE9" w:rsidP="00A97BE9">
            <w:pPr>
              <w:tabs>
                <w:tab w:val="left" w:pos="4995"/>
              </w:tabs>
              <w:spacing w:after="0" w:line="240" w:lineRule="auto"/>
              <w:ind w:left="33" w:right="283"/>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4"/>
                <w:szCs w:val="24"/>
                <w:lang w:eastAsia="it-IT"/>
              </w:rPr>
              <w:t>OPERAZIONE AMMESSA</w:t>
            </w:r>
          </w:p>
          <w:p w:rsidR="00A97BE9" w:rsidRPr="00A97BE9" w:rsidRDefault="00A97BE9" w:rsidP="00A97BE9">
            <w:pPr>
              <w:numPr>
                <w:ilvl w:val="0"/>
                <w:numId w:val="22"/>
              </w:numPr>
              <w:spacing w:after="0" w:line="240" w:lineRule="auto"/>
              <w:ind w:left="176" w:hanging="142"/>
              <w:jc w:val="both"/>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0"/>
                <w:szCs w:val="20"/>
                <w:lang w:eastAsia="it-IT"/>
              </w:rPr>
              <w:t xml:space="preserve">Acquisizione di impianti/macchinari/attrezzature/ contenitori per trasformazione, commercializzazione, confezionamento, conservazione/stoccaggio del prodotto </w:t>
            </w:r>
          </w:p>
          <w:p w:rsidR="00A97BE9" w:rsidRPr="00A97BE9" w:rsidRDefault="00A97BE9" w:rsidP="00A97BE9">
            <w:pPr>
              <w:numPr>
                <w:ilvl w:val="0"/>
                <w:numId w:val="22"/>
              </w:numPr>
              <w:spacing w:after="0" w:line="240" w:lineRule="auto"/>
              <w:ind w:left="176" w:hanging="142"/>
              <w:jc w:val="both"/>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0"/>
                <w:szCs w:val="20"/>
                <w:lang w:eastAsia="it-IT"/>
              </w:rPr>
              <w:t>Acquisizione software per la gestione aziendale e spese di installazione</w:t>
            </w:r>
          </w:p>
        </w:tc>
      </w:tr>
    </w:tbl>
    <w:p w:rsidR="00A97BE9" w:rsidRPr="00A97BE9" w:rsidRDefault="00A97BE9" w:rsidP="00A97BE9">
      <w:pPr>
        <w:tabs>
          <w:tab w:val="left" w:pos="6585"/>
        </w:tabs>
        <w:spacing w:after="0" w:line="240" w:lineRule="auto"/>
        <w:rPr>
          <w:rFonts w:ascii="Times New Roman" w:eastAsia="Times New Roman" w:hAnsi="Times New Roman" w:cs="Times New Roman"/>
          <w:sz w:val="24"/>
          <w:szCs w:val="24"/>
          <w:lang w:eastAsia="it-IT"/>
        </w:rPr>
      </w:pPr>
    </w:p>
    <w:p w:rsidR="00A97BE9" w:rsidRPr="00A97BE9" w:rsidRDefault="00A97BE9" w:rsidP="00A97BE9">
      <w:pPr>
        <w:tabs>
          <w:tab w:val="left" w:pos="6585"/>
        </w:tabs>
        <w:spacing w:after="0" w:line="240" w:lineRule="auto"/>
        <w:rPr>
          <w:rFonts w:ascii="Times New Roman" w:eastAsia="Times New Roman" w:hAnsi="Times New Roman" w:cs="Times New Roman"/>
          <w:sz w:val="24"/>
          <w:szCs w:val="24"/>
          <w:lang w:eastAsia="it-IT"/>
        </w:rPr>
      </w:pPr>
    </w:p>
    <w:p w:rsidR="00A97BE9" w:rsidRPr="00A97BE9" w:rsidRDefault="00A97BE9" w:rsidP="00A97BE9">
      <w:pPr>
        <w:tabs>
          <w:tab w:val="left" w:pos="6585"/>
        </w:tabs>
        <w:spacing w:after="0" w:line="240" w:lineRule="auto"/>
        <w:rPr>
          <w:rFonts w:ascii="Times New Roman" w:eastAsia="Times New Roman" w:hAnsi="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21"/>
      </w:tblGrid>
      <w:tr w:rsidR="00A97BE9" w:rsidRPr="00A97BE9" w:rsidTr="00F22542">
        <w:tc>
          <w:tcPr>
            <w:tcW w:w="2518" w:type="dxa"/>
            <w:shd w:val="clear" w:color="auto" w:fill="auto"/>
          </w:tcPr>
          <w:p w:rsidR="00A97BE9" w:rsidRPr="00A97BE9" w:rsidRDefault="00A97BE9" w:rsidP="00A97BE9">
            <w:pPr>
              <w:tabs>
                <w:tab w:val="left" w:pos="6585"/>
              </w:tabs>
              <w:spacing w:after="0" w:line="240" w:lineRule="auto"/>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4"/>
                <w:szCs w:val="24"/>
                <w:lang w:eastAsia="it-IT"/>
              </w:rPr>
              <w:t>REGIONE VENETO</w:t>
            </w:r>
          </w:p>
        </w:tc>
        <w:tc>
          <w:tcPr>
            <w:tcW w:w="6521" w:type="dxa"/>
            <w:shd w:val="clear" w:color="auto" w:fill="auto"/>
          </w:tcPr>
          <w:p w:rsidR="00A97BE9" w:rsidRPr="00A97BE9" w:rsidRDefault="00A97BE9" w:rsidP="00A97BE9">
            <w:pPr>
              <w:tabs>
                <w:tab w:val="left" w:pos="6585"/>
              </w:tabs>
              <w:spacing w:after="0" w:line="240" w:lineRule="auto"/>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4"/>
                <w:szCs w:val="24"/>
                <w:lang w:eastAsia="it-IT"/>
              </w:rPr>
              <w:t>OPERAZIONE AMMESSA</w:t>
            </w:r>
          </w:p>
        </w:tc>
      </w:tr>
      <w:tr w:rsidR="00A97BE9" w:rsidRPr="00A97BE9" w:rsidTr="00F22542">
        <w:tc>
          <w:tcPr>
            <w:tcW w:w="2518" w:type="dxa"/>
            <w:shd w:val="clear" w:color="auto" w:fill="auto"/>
          </w:tcPr>
          <w:p w:rsidR="00A97BE9" w:rsidRPr="00A97BE9" w:rsidRDefault="00A97BE9" w:rsidP="00A97BE9">
            <w:pPr>
              <w:tabs>
                <w:tab w:val="left" w:pos="6585"/>
              </w:tabs>
              <w:spacing w:after="0" w:line="240" w:lineRule="auto"/>
              <w:rPr>
                <w:rFonts w:ascii="Times New Roman" w:eastAsia="Times New Roman" w:hAnsi="Times New Roman" w:cs="Times New Roman"/>
                <w:sz w:val="24"/>
                <w:szCs w:val="24"/>
                <w:lang w:eastAsia="it-IT"/>
              </w:rPr>
            </w:pPr>
          </w:p>
        </w:tc>
        <w:tc>
          <w:tcPr>
            <w:tcW w:w="6521" w:type="dxa"/>
            <w:shd w:val="clear" w:color="auto" w:fill="auto"/>
          </w:tcPr>
          <w:p w:rsidR="00A97BE9" w:rsidRPr="00A97BE9" w:rsidRDefault="00A97BE9" w:rsidP="00A97BE9">
            <w:pPr>
              <w:numPr>
                <w:ilvl w:val="0"/>
                <w:numId w:val="22"/>
              </w:numPr>
              <w:spacing w:after="0" w:line="240" w:lineRule="auto"/>
              <w:ind w:left="176" w:hanging="142"/>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Acquisto di hardware e software attrezzature informatiche e relativi programmi finalizzati a:</w:t>
            </w:r>
          </w:p>
          <w:p w:rsidR="00A97BE9" w:rsidRPr="00A97BE9" w:rsidRDefault="00A97BE9" w:rsidP="00A97BE9">
            <w:pPr>
              <w:numPr>
                <w:ilvl w:val="0"/>
                <w:numId w:val="24"/>
              </w:numPr>
              <w:spacing w:after="0" w:line="240" w:lineRule="auto"/>
              <w:ind w:left="459" w:hanging="283"/>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gestione aziendale</w:t>
            </w:r>
          </w:p>
          <w:p w:rsidR="00A97BE9" w:rsidRPr="00A97BE9" w:rsidRDefault="00A97BE9" w:rsidP="00A97BE9">
            <w:pPr>
              <w:numPr>
                <w:ilvl w:val="0"/>
                <w:numId w:val="24"/>
              </w:numPr>
              <w:spacing w:after="0" w:line="240" w:lineRule="auto"/>
              <w:ind w:left="459" w:hanging="283"/>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 xml:space="preserve">controllo degli impianti tecnologici finalizzati alla trasformazione, stoccaggio e movimentazione del prodotto </w:t>
            </w:r>
          </w:p>
          <w:p w:rsidR="00A97BE9" w:rsidRPr="00A97BE9" w:rsidRDefault="00A97BE9" w:rsidP="00A97BE9">
            <w:pPr>
              <w:numPr>
                <w:ilvl w:val="0"/>
                <w:numId w:val="24"/>
              </w:numPr>
              <w:spacing w:after="0" w:line="240" w:lineRule="auto"/>
              <w:ind w:left="460" w:hanging="284"/>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sviluppo di reti di informazione e comunicazione</w:t>
            </w:r>
          </w:p>
          <w:p w:rsidR="00A97BE9" w:rsidRPr="00A97BE9" w:rsidRDefault="00A97BE9" w:rsidP="00A97BE9">
            <w:pPr>
              <w:numPr>
                <w:ilvl w:val="0"/>
                <w:numId w:val="24"/>
              </w:numPr>
              <w:spacing w:after="0" w:line="240" w:lineRule="auto"/>
              <w:ind w:left="459" w:hanging="283"/>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commercializzazione delle produzioni</w:t>
            </w:r>
          </w:p>
          <w:p w:rsidR="00A97BE9" w:rsidRPr="00A97BE9" w:rsidRDefault="00A97BE9" w:rsidP="00A97BE9">
            <w:pPr>
              <w:spacing w:after="0" w:line="240" w:lineRule="auto"/>
              <w:ind w:left="459"/>
              <w:jc w:val="both"/>
              <w:rPr>
                <w:rFonts w:ascii="Times New Roman" w:eastAsia="Times New Roman" w:hAnsi="Times New Roman" w:cs="Times New Roman"/>
                <w:sz w:val="20"/>
                <w:szCs w:val="20"/>
                <w:lang w:eastAsia="it-IT"/>
              </w:rPr>
            </w:pPr>
          </w:p>
        </w:tc>
      </w:tr>
      <w:tr w:rsidR="00A97BE9" w:rsidRPr="00A97BE9" w:rsidTr="00F22542">
        <w:tc>
          <w:tcPr>
            <w:tcW w:w="2518" w:type="dxa"/>
            <w:shd w:val="clear" w:color="auto" w:fill="auto"/>
          </w:tcPr>
          <w:p w:rsidR="00A97BE9" w:rsidRPr="00A97BE9" w:rsidRDefault="00A97BE9" w:rsidP="00A97BE9">
            <w:pPr>
              <w:tabs>
                <w:tab w:val="left" w:pos="6585"/>
              </w:tabs>
              <w:spacing w:after="0" w:line="240" w:lineRule="auto"/>
              <w:rPr>
                <w:rFonts w:ascii="Times New Roman" w:eastAsia="Times New Roman" w:hAnsi="Times New Roman" w:cs="Times New Roman"/>
                <w:sz w:val="24"/>
                <w:szCs w:val="24"/>
                <w:lang w:eastAsia="it-IT"/>
              </w:rPr>
            </w:pPr>
          </w:p>
        </w:tc>
        <w:tc>
          <w:tcPr>
            <w:tcW w:w="6521" w:type="dxa"/>
            <w:shd w:val="clear" w:color="auto" w:fill="auto"/>
          </w:tcPr>
          <w:p w:rsidR="00A97BE9" w:rsidRPr="00A97BE9" w:rsidRDefault="00A97BE9" w:rsidP="00A97BE9">
            <w:pPr>
              <w:numPr>
                <w:ilvl w:val="0"/>
                <w:numId w:val="22"/>
              </w:numPr>
              <w:spacing w:after="0" w:line="240" w:lineRule="auto"/>
              <w:ind w:left="176" w:hanging="142"/>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Acquisto di botti di legno:</w:t>
            </w:r>
          </w:p>
          <w:p w:rsidR="00A97BE9" w:rsidRPr="00A97BE9" w:rsidRDefault="00A97BE9" w:rsidP="00A97BE9">
            <w:pPr>
              <w:numPr>
                <w:ilvl w:val="0"/>
                <w:numId w:val="24"/>
              </w:numPr>
              <w:spacing w:after="0" w:line="240" w:lineRule="auto"/>
              <w:ind w:left="460" w:hanging="284"/>
              <w:jc w:val="both"/>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0"/>
                <w:szCs w:val="20"/>
                <w:lang w:eastAsia="it-IT"/>
              </w:rPr>
              <w:t xml:space="preserve">botti in legno ivi comprese le </w:t>
            </w:r>
            <w:proofErr w:type="spellStart"/>
            <w:r w:rsidRPr="00A97BE9">
              <w:rPr>
                <w:rFonts w:ascii="Times New Roman" w:eastAsia="Times New Roman" w:hAnsi="Times New Roman" w:cs="Times New Roman"/>
                <w:sz w:val="20"/>
                <w:szCs w:val="20"/>
                <w:lang w:eastAsia="it-IT"/>
              </w:rPr>
              <w:t>barriques</w:t>
            </w:r>
            <w:proofErr w:type="spellEnd"/>
            <w:r w:rsidRPr="00A97BE9">
              <w:rPr>
                <w:rFonts w:ascii="Times New Roman" w:eastAsia="Times New Roman" w:hAnsi="Times New Roman" w:cs="Times New Roman"/>
                <w:sz w:val="20"/>
                <w:szCs w:val="20"/>
                <w:lang w:eastAsia="it-IT"/>
              </w:rPr>
              <w:t xml:space="preserve"> per l’affinamento dei vini di qualità (DOC e DOCG)</w:t>
            </w:r>
          </w:p>
          <w:p w:rsidR="00A97BE9" w:rsidRPr="00A97BE9" w:rsidRDefault="00A97BE9" w:rsidP="00A97BE9">
            <w:pPr>
              <w:spacing w:after="0" w:line="240" w:lineRule="auto"/>
              <w:ind w:left="460"/>
              <w:rPr>
                <w:rFonts w:ascii="Times New Roman" w:eastAsia="Times New Roman" w:hAnsi="Times New Roman" w:cs="Times New Roman"/>
                <w:sz w:val="24"/>
                <w:szCs w:val="24"/>
                <w:lang w:eastAsia="it-IT"/>
              </w:rPr>
            </w:pPr>
          </w:p>
        </w:tc>
      </w:tr>
      <w:tr w:rsidR="00A97BE9" w:rsidRPr="00A97BE9" w:rsidTr="00F22542">
        <w:tc>
          <w:tcPr>
            <w:tcW w:w="2518" w:type="dxa"/>
            <w:shd w:val="clear" w:color="auto" w:fill="auto"/>
          </w:tcPr>
          <w:p w:rsidR="00A97BE9" w:rsidRPr="00A97BE9" w:rsidRDefault="00A97BE9" w:rsidP="00A97BE9">
            <w:pPr>
              <w:tabs>
                <w:tab w:val="left" w:pos="6585"/>
              </w:tabs>
              <w:spacing w:after="0" w:line="240" w:lineRule="auto"/>
              <w:rPr>
                <w:rFonts w:ascii="Times New Roman" w:eastAsia="Times New Roman" w:hAnsi="Times New Roman" w:cs="Times New Roman"/>
                <w:sz w:val="24"/>
                <w:szCs w:val="24"/>
                <w:lang w:eastAsia="it-IT"/>
              </w:rPr>
            </w:pPr>
          </w:p>
        </w:tc>
        <w:tc>
          <w:tcPr>
            <w:tcW w:w="6521" w:type="dxa"/>
            <w:shd w:val="clear" w:color="auto" w:fill="auto"/>
          </w:tcPr>
          <w:p w:rsidR="00A97BE9" w:rsidRPr="00A97BE9" w:rsidRDefault="00A97BE9" w:rsidP="00A97BE9">
            <w:pPr>
              <w:numPr>
                <w:ilvl w:val="0"/>
                <w:numId w:val="22"/>
              </w:numPr>
              <w:spacing w:after="0" w:line="240" w:lineRule="auto"/>
              <w:ind w:left="176" w:hanging="142"/>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Acquisto attrezzature laboratorio di analisi:</w:t>
            </w:r>
          </w:p>
          <w:p w:rsidR="00A97BE9" w:rsidRPr="00A97BE9" w:rsidRDefault="00A97BE9" w:rsidP="00A97BE9">
            <w:pPr>
              <w:numPr>
                <w:ilvl w:val="0"/>
                <w:numId w:val="24"/>
              </w:numPr>
              <w:spacing w:after="0" w:line="240" w:lineRule="auto"/>
              <w:ind w:left="460" w:hanging="284"/>
              <w:jc w:val="both"/>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0"/>
                <w:szCs w:val="20"/>
                <w:lang w:eastAsia="it-IT"/>
              </w:rPr>
              <w:t>strumentazioni per l’analisi chimico-fisica delle uve, dei mosti e dei vini finalizzate al campionamento, controllo e miglioramento dei parametri qualitativi delle produzioni</w:t>
            </w:r>
          </w:p>
          <w:p w:rsidR="00A97BE9" w:rsidRPr="00A97BE9" w:rsidRDefault="00A97BE9" w:rsidP="00A97BE9">
            <w:pPr>
              <w:spacing w:after="0" w:line="240" w:lineRule="auto"/>
              <w:ind w:left="460"/>
              <w:rPr>
                <w:rFonts w:ascii="Times New Roman" w:eastAsia="Times New Roman" w:hAnsi="Times New Roman" w:cs="Times New Roman"/>
                <w:sz w:val="24"/>
                <w:szCs w:val="24"/>
                <w:lang w:eastAsia="it-IT"/>
              </w:rPr>
            </w:pPr>
          </w:p>
        </w:tc>
      </w:tr>
      <w:tr w:rsidR="00A97BE9" w:rsidRPr="00A97BE9" w:rsidTr="00F22542">
        <w:tc>
          <w:tcPr>
            <w:tcW w:w="2518" w:type="dxa"/>
            <w:shd w:val="clear" w:color="auto" w:fill="auto"/>
          </w:tcPr>
          <w:p w:rsidR="00A97BE9" w:rsidRPr="00A97BE9" w:rsidRDefault="00A97BE9" w:rsidP="00A97BE9">
            <w:pPr>
              <w:tabs>
                <w:tab w:val="left" w:pos="6585"/>
              </w:tabs>
              <w:spacing w:after="0" w:line="240" w:lineRule="auto"/>
              <w:rPr>
                <w:rFonts w:ascii="Times New Roman" w:eastAsia="Times New Roman" w:hAnsi="Times New Roman" w:cs="Times New Roman"/>
                <w:sz w:val="24"/>
                <w:szCs w:val="24"/>
                <w:lang w:eastAsia="it-IT"/>
              </w:rPr>
            </w:pPr>
          </w:p>
        </w:tc>
        <w:tc>
          <w:tcPr>
            <w:tcW w:w="6521" w:type="dxa"/>
            <w:shd w:val="clear" w:color="auto" w:fill="auto"/>
          </w:tcPr>
          <w:p w:rsidR="00A97BE9" w:rsidRPr="00A97BE9" w:rsidRDefault="00A97BE9" w:rsidP="00A97BE9">
            <w:pPr>
              <w:numPr>
                <w:ilvl w:val="0"/>
                <w:numId w:val="22"/>
              </w:numPr>
              <w:spacing w:after="0" w:line="240" w:lineRule="auto"/>
              <w:ind w:left="176" w:hanging="142"/>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Allestimento punti vendita extra aziendali:</w:t>
            </w:r>
          </w:p>
          <w:p w:rsidR="00A97BE9" w:rsidRPr="00A97BE9" w:rsidRDefault="00A97BE9" w:rsidP="00A97BE9">
            <w:pPr>
              <w:numPr>
                <w:ilvl w:val="0"/>
                <w:numId w:val="24"/>
              </w:numPr>
              <w:spacing w:after="0" w:line="240" w:lineRule="auto"/>
              <w:ind w:left="459" w:hanging="283"/>
              <w:jc w:val="both"/>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0"/>
                <w:szCs w:val="20"/>
                <w:lang w:eastAsia="it-IT"/>
              </w:rPr>
              <w:t>attrezzature e elementi di arredo per la realizzazione di punti vendita al dettaglio, esposizione e degustazione prodotti vitivinicoli</w:t>
            </w:r>
          </w:p>
          <w:p w:rsidR="00A97BE9" w:rsidRPr="00A97BE9" w:rsidRDefault="00A97BE9" w:rsidP="00A97BE9">
            <w:pPr>
              <w:spacing w:after="0" w:line="240" w:lineRule="auto"/>
              <w:ind w:left="459"/>
              <w:rPr>
                <w:rFonts w:ascii="Times New Roman" w:eastAsia="Times New Roman" w:hAnsi="Times New Roman" w:cs="Times New Roman"/>
                <w:sz w:val="24"/>
                <w:szCs w:val="24"/>
                <w:lang w:eastAsia="it-IT"/>
              </w:rPr>
            </w:pPr>
          </w:p>
        </w:tc>
      </w:tr>
      <w:tr w:rsidR="00A97BE9" w:rsidRPr="00A97BE9" w:rsidTr="00F22542">
        <w:tc>
          <w:tcPr>
            <w:tcW w:w="2518" w:type="dxa"/>
            <w:shd w:val="clear" w:color="auto" w:fill="auto"/>
          </w:tcPr>
          <w:p w:rsidR="00A97BE9" w:rsidRPr="00A97BE9" w:rsidRDefault="00A97BE9" w:rsidP="00A97BE9">
            <w:pPr>
              <w:tabs>
                <w:tab w:val="left" w:pos="6585"/>
              </w:tabs>
              <w:spacing w:after="0" w:line="240" w:lineRule="auto"/>
              <w:rPr>
                <w:rFonts w:ascii="Times New Roman" w:eastAsia="Times New Roman" w:hAnsi="Times New Roman" w:cs="Times New Roman"/>
                <w:sz w:val="24"/>
                <w:szCs w:val="24"/>
                <w:lang w:eastAsia="it-IT"/>
              </w:rPr>
            </w:pPr>
          </w:p>
        </w:tc>
        <w:tc>
          <w:tcPr>
            <w:tcW w:w="6521" w:type="dxa"/>
            <w:shd w:val="clear" w:color="auto" w:fill="auto"/>
          </w:tcPr>
          <w:p w:rsidR="00A97BE9" w:rsidRPr="00A97BE9" w:rsidRDefault="00A97BE9" w:rsidP="00A97BE9">
            <w:pPr>
              <w:numPr>
                <w:ilvl w:val="0"/>
                <w:numId w:val="22"/>
              </w:numPr>
              <w:spacing w:after="0" w:line="240" w:lineRule="auto"/>
              <w:ind w:left="176" w:hanging="142"/>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Allestimento punti vendita aziendali:</w:t>
            </w:r>
          </w:p>
          <w:p w:rsidR="00A97BE9" w:rsidRPr="00A97BE9" w:rsidRDefault="00A97BE9" w:rsidP="00A97BE9">
            <w:pPr>
              <w:numPr>
                <w:ilvl w:val="0"/>
                <w:numId w:val="24"/>
              </w:numPr>
              <w:tabs>
                <w:tab w:val="left" w:pos="459"/>
              </w:tabs>
              <w:spacing w:after="0" w:line="240" w:lineRule="auto"/>
              <w:ind w:left="459" w:hanging="283"/>
              <w:jc w:val="both"/>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0"/>
                <w:szCs w:val="20"/>
                <w:lang w:eastAsia="it-IT"/>
              </w:rPr>
              <w:t>attrezzature e elementi di arredo per la realizzazione di punti vendita al dettaglio, esposizione e degustazione prodotti vitivinicoli</w:t>
            </w:r>
          </w:p>
          <w:p w:rsidR="00A97BE9" w:rsidRPr="00A97BE9" w:rsidRDefault="00A97BE9" w:rsidP="00A97BE9">
            <w:pPr>
              <w:tabs>
                <w:tab w:val="left" w:pos="459"/>
              </w:tabs>
              <w:spacing w:after="0" w:line="240" w:lineRule="auto"/>
              <w:ind w:left="459"/>
              <w:rPr>
                <w:rFonts w:ascii="Times New Roman" w:eastAsia="Times New Roman" w:hAnsi="Times New Roman" w:cs="Times New Roman"/>
                <w:sz w:val="24"/>
                <w:szCs w:val="24"/>
                <w:lang w:eastAsia="it-IT"/>
              </w:rPr>
            </w:pPr>
          </w:p>
        </w:tc>
      </w:tr>
      <w:tr w:rsidR="00A97BE9" w:rsidRPr="00A97BE9" w:rsidTr="00F22542">
        <w:tc>
          <w:tcPr>
            <w:tcW w:w="2518" w:type="dxa"/>
            <w:shd w:val="clear" w:color="auto" w:fill="auto"/>
          </w:tcPr>
          <w:p w:rsidR="00A97BE9" w:rsidRPr="00A97BE9" w:rsidRDefault="00A97BE9" w:rsidP="00A97BE9">
            <w:pPr>
              <w:tabs>
                <w:tab w:val="left" w:pos="6585"/>
              </w:tabs>
              <w:spacing w:after="0" w:line="240" w:lineRule="auto"/>
              <w:rPr>
                <w:rFonts w:ascii="Times New Roman" w:eastAsia="Times New Roman" w:hAnsi="Times New Roman" w:cs="Times New Roman"/>
                <w:sz w:val="24"/>
                <w:szCs w:val="24"/>
                <w:lang w:eastAsia="it-IT"/>
              </w:rPr>
            </w:pPr>
          </w:p>
        </w:tc>
        <w:tc>
          <w:tcPr>
            <w:tcW w:w="6521" w:type="dxa"/>
            <w:shd w:val="clear" w:color="auto" w:fill="auto"/>
          </w:tcPr>
          <w:p w:rsidR="00A97BE9" w:rsidRPr="00A97BE9" w:rsidRDefault="00A97BE9" w:rsidP="00A97BE9">
            <w:pPr>
              <w:numPr>
                <w:ilvl w:val="0"/>
                <w:numId w:val="22"/>
              </w:numPr>
              <w:spacing w:after="0" w:line="240" w:lineRule="auto"/>
              <w:ind w:left="176" w:hanging="142"/>
              <w:jc w:val="both"/>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0"/>
                <w:szCs w:val="20"/>
                <w:lang w:eastAsia="it-IT"/>
              </w:rPr>
              <w:t xml:space="preserve">Acquisto attrezzature specialistiche per trasformazione e commercializzazione prodotti vitivinicoli ad eccezione di:  muletti, </w:t>
            </w:r>
            <w:proofErr w:type="spellStart"/>
            <w:r w:rsidRPr="00A97BE9">
              <w:rPr>
                <w:rFonts w:ascii="Times New Roman" w:eastAsia="Times New Roman" w:hAnsi="Times New Roman" w:cs="Times New Roman"/>
                <w:sz w:val="20"/>
                <w:szCs w:val="20"/>
                <w:lang w:eastAsia="it-IT"/>
              </w:rPr>
              <w:t>transpallet</w:t>
            </w:r>
            <w:proofErr w:type="spellEnd"/>
            <w:r w:rsidRPr="00A97BE9">
              <w:rPr>
                <w:rFonts w:ascii="Times New Roman" w:eastAsia="Times New Roman" w:hAnsi="Times New Roman" w:cs="Times New Roman"/>
                <w:sz w:val="20"/>
                <w:szCs w:val="20"/>
                <w:lang w:eastAsia="it-IT"/>
              </w:rPr>
              <w:t>, benne di carico incluse le eventuali macchine operatrici associate, pese e bilance, mezzi di trasporto specialistici (es. autocisterne), macchine operatrici a servizio di una pluralità di aziende</w:t>
            </w:r>
          </w:p>
        </w:tc>
      </w:tr>
    </w:tbl>
    <w:p w:rsidR="00A97BE9" w:rsidRPr="00A97BE9" w:rsidRDefault="00A97BE9" w:rsidP="00A97BE9">
      <w:pPr>
        <w:tabs>
          <w:tab w:val="left" w:pos="6585"/>
        </w:tabs>
        <w:spacing w:after="0" w:line="240" w:lineRule="auto"/>
        <w:rPr>
          <w:rFonts w:ascii="Times New Roman" w:eastAsia="Times New Roman" w:hAnsi="Times New Roman" w:cs="Times New Roman"/>
          <w:sz w:val="24"/>
          <w:szCs w:val="24"/>
          <w:lang w:eastAsia="it-IT"/>
        </w:rPr>
      </w:pPr>
    </w:p>
    <w:p w:rsidR="00A97BE9" w:rsidRPr="00A97BE9" w:rsidRDefault="00A97BE9" w:rsidP="00A97BE9">
      <w:pPr>
        <w:tabs>
          <w:tab w:val="left" w:pos="6585"/>
        </w:tabs>
        <w:spacing w:after="0" w:line="240" w:lineRule="auto"/>
        <w:rPr>
          <w:rFonts w:ascii="Times New Roman" w:eastAsia="Times New Roman" w:hAnsi="Times New Roman" w:cs="Times New Roman"/>
          <w:sz w:val="24"/>
          <w:szCs w:val="24"/>
          <w:lang w:eastAsia="it-IT"/>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6521"/>
      </w:tblGrid>
      <w:tr w:rsidR="00A97BE9" w:rsidRPr="00A97BE9" w:rsidTr="00F22542">
        <w:trPr>
          <w:trHeight w:val="669"/>
        </w:trPr>
        <w:tc>
          <w:tcPr>
            <w:tcW w:w="2518" w:type="dxa"/>
            <w:tcBorders>
              <w:top w:val="single" w:sz="4" w:space="0" w:color="000000"/>
              <w:left w:val="single" w:sz="4" w:space="0" w:color="000000"/>
              <w:bottom w:val="single" w:sz="4" w:space="0" w:color="000000"/>
              <w:right w:val="single" w:sz="4" w:space="0" w:color="000000"/>
            </w:tcBorders>
            <w:hideMark/>
          </w:tcPr>
          <w:p w:rsidR="00A97BE9" w:rsidRPr="00A97BE9" w:rsidRDefault="00A97BE9" w:rsidP="00A97BE9">
            <w:pPr>
              <w:tabs>
                <w:tab w:val="left" w:pos="6585"/>
              </w:tabs>
              <w:spacing w:after="0" w:line="240" w:lineRule="auto"/>
              <w:rPr>
                <w:rFonts w:ascii="Times New Roman" w:eastAsia="Times New Roman" w:hAnsi="Times New Roman" w:cs="Times New Roman"/>
                <w:sz w:val="16"/>
                <w:szCs w:val="16"/>
                <w:lang w:eastAsia="it-IT"/>
              </w:rPr>
            </w:pPr>
            <w:r w:rsidRPr="00A97BE9">
              <w:rPr>
                <w:rFonts w:ascii="Times New Roman" w:eastAsia="Times New Roman" w:hAnsi="Times New Roman" w:cs="Times New Roman"/>
                <w:sz w:val="24"/>
                <w:szCs w:val="24"/>
                <w:lang w:eastAsia="it-IT"/>
              </w:rPr>
              <w:t>REGIONE BASILICATA</w:t>
            </w:r>
          </w:p>
        </w:tc>
        <w:tc>
          <w:tcPr>
            <w:tcW w:w="6521" w:type="dxa"/>
            <w:tcBorders>
              <w:top w:val="single" w:sz="4" w:space="0" w:color="000000"/>
              <w:left w:val="single" w:sz="4" w:space="0" w:color="000000"/>
              <w:bottom w:val="single" w:sz="4" w:space="0" w:color="000000"/>
              <w:right w:val="single" w:sz="4" w:space="0" w:color="000000"/>
            </w:tcBorders>
          </w:tcPr>
          <w:p w:rsidR="00A97BE9" w:rsidRPr="00A97BE9" w:rsidRDefault="00A97BE9" w:rsidP="00A97BE9">
            <w:pPr>
              <w:tabs>
                <w:tab w:val="left" w:pos="4995"/>
              </w:tabs>
              <w:spacing w:after="0" w:line="240" w:lineRule="auto"/>
              <w:ind w:left="33" w:right="283"/>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4"/>
                <w:szCs w:val="24"/>
                <w:lang w:eastAsia="it-IT"/>
              </w:rPr>
              <w:t>OPERAZIONE AMMESSA</w:t>
            </w:r>
          </w:p>
          <w:p w:rsidR="00A97BE9" w:rsidRPr="00A97BE9" w:rsidRDefault="00A97BE9" w:rsidP="00A97BE9">
            <w:pPr>
              <w:tabs>
                <w:tab w:val="left" w:pos="4995"/>
              </w:tabs>
              <w:spacing w:after="0" w:line="240" w:lineRule="auto"/>
              <w:ind w:left="176" w:hanging="142"/>
              <w:jc w:val="both"/>
              <w:rPr>
                <w:rFonts w:ascii="Times New Roman" w:eastAsia="Times New Roman" w:hAnsi="Times New Roman" w:cs="Times New Roman"/>
                <w:sz w:val="24"/>
                <w:szCs w:val="24"/>
                <w:lang w:eastAsia="it-IT"/>
              </w:rPr>
            </w:pPr>
          </w:p>
        </w:tc>
      </w:tr>
      <w:tr w:rsidR="00A97BE9" w:rsidRPr="00A97BE9" w:rsidTr="00F22542">
        <w:trPr>
          <w:trHeight w:val="566"/>
        </w:trPr>
        <w:tc>
          <w:tcPr>
            <w:tcW w:w="2518" w:type="dxa"/>
            <w:tcBorders>
              <w:top w:val="single" w:sz="4" w:space="0" w:color="000000"/>
              <w:left w:val="single" w:sz="4" w:space="0" w:color="000000"/>
              <w:bottom w:val="single" w:sz="4" w:space="0" w:color="000000"/>
              <w:right w:val="single" w:sz="4" w:space="0" w:color="000000"/>
            </w:tcBorders>
          </w:tcPr>
          <w:p w:rsidR="00A97BE9" w:rsidRPr="00A97BE9" w:rsidRDefault="00A97BE9" w:rsidP="00A97BE9">
            <w:pPr>
              <w:tabs>
                <w:tab w:val="left" w:pos="6585"/>
              </w:tabs>
              <w:spacing w:after="0" w:line="240" w:lineRule="auto"/>
              <w:rPr>
                <w:rFonts w:ascii="Times New Roman" w:eastAsia="Times New Roman" w:hAnsi="Times New Roman" w:cs="Times New Roman"/>
                <w:sz w:val="24"/>
                <w:szCs w:val="24"/>
                <w:lang w:eastAsia="it-IT"/>
              </w:rPr>
            </w:pPr>
          </w:p>
        </w:tc>
        <w:tc>
          <w:tcPr>
            <w:tcW w:w="6521" w:type="dxa"/>
            <w:tcBorders>
              <w:top w:val="single" w:sz="4" w:space="0" w:color="000000"/>
              <w:left w:val="single" w:sz="4" w:space="0" w:color="000000"/>
              <w:bottom w:val="single" w:sz="4" w:space="0" w:color="000000"/>
              <w:right w:val="single" w:sz="4" w:space="0" w:color="000000"/>
            </w:tcBorders>
          </w:tcPr>
          <w:p w:rsidR="00A97BE9" w:rsidRPr="00A97BE9" w:rsidRDefault="00A97BE9" w:rsidP="00A97BE9">
            <w:pPr>
              <w:tabs>
                <w:tab w:val="left" w:pos="4995"/>
              </w:tabs>
              <w:spacing w:after="0" w:line="240" w:lineRule="auto"/>
              <w:ind w:left="176" w:hanging="142"/>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b/>
                <w:sz w:val="24"/>
                <w:szCs w:val="24"/>
                <w:lang w:eastAsia="it-IT"/>
              </w:rPr>
              <w:t>-</w:t>
            </w:r>
            <w:r w:rsidRPr="00A97BE9">
              <w:rPr>
                <w:rFonts w:ascii="Times New Roman" w:eastAsia="Times New Roman" w:hAnsi="Times New Roman" w:cs="Times New Roman"/>
                <w:sz w:val="24"/>
                <w:szCs w:val="24"/>
                <w:lang w:eastAsia="it-IT"/>
              </w:rPr>
              <w:t xml:space="preserve"> </w:t>
            </w:r>
            <w:r w:rsidRPr="00A97BE9">
              <w:rPr>
                <w:rFonts w:ascii="Times New Roman" w:eastAsia="Times New Roman" w:hAnsi="Times New Roman" w:cs="Times New Roman"/>
                <w:sz w:val="20"/>
                <w:szCs w:val="20"/>
                <w:lang w:eastAsia="it-IT"/>
              </w:rPr>
              <w:t>Attività di e-commerce</w:t>
            </w:r>
          </w:p>
          <w:p w:rsidR="00A97BE9" w:rsidRPr="00A97BE9" w:rsidRDefault="00A97BE9" w:rsidP="00A97BE9">
            <w:pPr>
              <w:tabs>
                <w:tab w:val="left" w:pos="4995"/>
              </w:tabs>
              <w:spacing w:after="0" w:line="240" w:lineRule="auto"/>
              <w:ind w:left="176" w:hanging="142"/>
              <w:jc w:val="both"/>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0"/>
                <w:szCs w:val="20"/>
                <w:lang w:eastAsia="it-IT"/>
              </w:rPr>
              <w:t>- Investimenti per l’acquisto di hardware e software finalizzati all’adozione di tecnologie di informazione e comunicazione (ICT) e al commercio elettronico</w:t>
            </w:r>
          </w:p>
        </w:tc>
      </w:tr>
    </w:tbl>
    <w:p w:rsidR="00A97BE9" w:rsidRPr="00A97BE9" w:rsidRDefault="00A97BE9" w:rsidP="00A97BE9">
      <w:pPr>
        <w:tabs>
          <w:tab w:val="left" w:pos="6585"/>
        </w:tabs>
        <w:spacing w:after="0" w:line="240" w:lineRule="auto"/>
        <w:rPr>
          <w:rFonts w:ascii="Times New Roman" w:eastAsia="Times New Roman" w:hAnsi="Times New Roman" w:cs="Times New Roman"/>
          <w:sz w:val="24"/>
          <w:szCs w:val="24"/>
          <w:lang w:eastAsia="it-IT"/>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552"/>
        <w:gridCol w:w="6521"/>
      </w:tblGrid>
      <w:tr w:rsidR="00A97BE9" w:rsidRPr="00A97BE9" w:rsidTr="00F22542">
        <w:tc>
          <w:tcPr>
            <w:tcW w:w="2552" w:type="dxa"/>
            <w:shd w:val="clear" w:color="auto" w:fill="auto"/>
          </w:tcPr>
          <w:p w:rsidR="00A97BE9" w:rsidRPr="00A97BE9" w:rsidRDefault="00A97BE9" w:rsidP="00A97BE9">
            <w:pPr>
              <w:suppressAutoHyphens/>
              <w:snapToGrid w:val="0"/>
              <w:spacing w:after="0" w:line="240" w:lineRule="auto"/>
              <w:jc w:val="center"/>
              <w:rPr>
                <w:rFonts w:ascii="Times New Roman" w:eastAsia="Times New Roman" w:hAnsi="Times New Roman" w:cs="Times New Roman"/>
                <w:bCs/>
                <w:sz w:val="24"/>
                <w:szCs w:val="24"/>
                <w:lang w:eastAsia="ar-SA"/>
              </w:rPr>
            </w:pPr>
            <w:r w:rsidRPr="00A97BE9">
              <w:rPr>
                <w:rFonts w:ascii="Times New Roman" w:eastAsia="Times New Roman" w:hAnsi="Times New Roman" w:cs="Times New Roman"/>
                <w:bCs/>
                <w:lang w:eastAsia="ar-SA"/>
              </w:rPr>
              <w:t>REGIONE</w:t>
            </w:r>
            <w:r w:rsidRPr="00A97BE9">
              <w:rPr>
                <w:rFonts w:ascii="Times New Roman" w:eastAsia="Times New Roman" w:hAnsi="Times New Roman" w:cs="Times New Roman"/>
                <w:bCs/>
                <w:sz w:val="24"/>
                <w:szCs w:val="24"/>
                <w:lang w:eastAsia="ar-SA"/>
              </w:rPr>
              <w:t xml:space="preserve"> SICILIA</w:t>
            </w:r>
          </w:p>
        </w:tc>
        <w:tc>
          <w:tcPr>
            <w:tcW w:w="6521" w:type="dxa"/>
            <w:shd w:val="clear" w:color="auto" w:fill="auto"/>
          </w:tcPr>
          <w:p w:rsidR="00A97BE9" w:rsidRPr="00A97BE9" w:rsidRDefault="00A97BE9" w:rsidP="00A97BE9">
            <w:pPr>
              <w:suppressAutoHyphens/>
              <w:snapToGrid w:val="0"/>
              <w:spacing w:after="0" w:line="240" w:lineRule="auto"/>
              <w:ind w:right="283"/>
              <w:rPr>
                <w:rFonts w:ascii="Times New Roman" w:eastAsia="Times New Roman" w:hAnsi="Times New Roman" w:cs="Times New Roman"/>
                <w:bCs/>
                <w:sz w:val="24"/>
                <w:szCs w:val="24"/>
                <w:lang w:eastAsia="ar-SA"/>
              </w:rPr>
            </w:pPr>
            <w:r w:rsidRPr="00A97BE9">
              <w:rPr>
                <w:rFonts w:ascii="Times New Roman" w:eastAsia="Times New Roman" w:hAnsi="Times New Roman" w:cs="Times New Roman"/>
                <w:bCs/>
                <w:sz w:val="24"/>
                <w:szCs w:val="24"/>
                <w:lang w:eastAsia="ar-SA"/>
              </w:rPr>
              <w:t>OPERAZIONE AMMESSA</w:t>
            </w:r>
          </w:p>
        </w:tc>
      </w:tr>
      <w:tr w:rsidR="00A97BE9" w:rsidRPr="00A97BE9" w:rsidTr="00F22542">
        <w:tc>
          <w:tcPr>
            <w:tcW w:w="2552" w:type="dxa"/>
            <w:shd w:val="clear" w:color="auto" w:fill="auto"/>
          </w:tcPr>
          <w:p w:rsidR="00A97BE9" w:rsidRPr="00A97BE9" w:rsidRDefault="00A97BE9" w:rsidP="00A97BE9">
            <w:pPr>
              <w:tabs>
                <w:tab w:val="left" w:pos="1622"/>
                <w:tab w:val="left" w:pos="4410"/>
              </w:tabs>
              <w:suppressAutoHyphens/>
              <w:snapToGrid w:val="0"/>
              <w:spacing w:after="0" w:line="240" w:lineRule="auto"/>
              <w:ind w:right="34"/>
              <w:jc w:val="both"/>
              <w:rPr>
                <w:rFonts w:ascii="Times New Roman" w:eastAsia="Times New Roman" w:hAnsi="Times New Roman" w:cs="Times New Roman"/>
                <w:b/>
                <w:bCs/>
                <w:color w:val="2323DC"/>
                <w:sz w:val="24"/>
                <w:szCs w:val="24"/>
                <w:lang w:val="x-none" w:eastAsia="ar-SA"/>
              </w:rPr>
            </w:pPr>
          </w:p>
        </w:tc>
        <w:tc>
          <w:tcPr>
            <w:tcW w:w="6521" w:type="dxa"/>
            <w:shd w:val="clear" w:color="auto" w:fill="auto"/>
            <w:vAlign w:val="center"/>
          </w:tcPr>
          <w:p w:rsidR="00A97BE9" w:rsidRPr="00A97BE9" w:rsidRDefault="00A97BE9" w:rsidP="00A97BE9">
            <w:pPr>
              <w:spacing w:after="0" w:line="240" w:lineRule="auto"/>
              <w:ind w:left="176" w:hanging="142"/>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val="x-none" w:eastAsia="it-IT"/>
              </w:rPr>
              <w:t>-</w:t>
            </w:r>
            <w:r w:rsidRPr="00A97BE9">
              <w:rPr>
                <w:rFonts w:ascii="Times New Roman" w:eastAsia="Times New Roman" w:hAnsi="Times New Roman" w:cs="Times New Roman"/>
                <w:sz w:val="20"/>
                <w:szCs w:val="20"/>
                <w:lang w:eastAsia="it-IT"/>
              </w:rPr>
              <w:t xml:space="preserve"> Realizzazione e/o ammodernamento delle strutture aziendali nonché acquisto di attrezzature per la produzione, trasformazione, imbottigliamento, conservazione e commercializzazione del prodotto:</w:t>
            </w:r>
          </w:p>
          <w:p w:rsidR="00A97BE9" w:rsidRPr="00A97BE9" w:rsidRDefault="00A97BE9" w:rsidP="00A97BE9">
            <w:pPr>
              <w:numPr>
                <w:ilvl w:val="0"/>
                <w:numId w:val="26"/>
              </w:numPr>
              <w:spacing w:after="0" w:line="240" w:lineRule="auto"/>
              <w:ind w:left="460" w:hanging="284"/>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cantina</w:t>
            </w:r>
          </w:p>
          <w:p w:rsidR="00A97BE9" w:rsidRPr="00A97BE9" w:rsidRDefault="00A97BE9" w:rsidP="00A97BE9">
            <w:pPr>
              <w:numPr>
                <w:ilvl w:val="0"/>
                <w:numId w:val="26"/>
              </w:numPr>
              <w:spacing w:after="0" w:line="240" w:lineRule="auto"/>
              <w:ind w:left="460" w:hanging="284"/>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cantina fuori terra</w:t>
            </w:r>
          </w:p>
          <w:p w:rsidR="00A97BE9" w:rsidRPr="00A97BE9" w:rsidRDefault="00A97BE9" w:rsidP="00A97BE9">
            <w:pPr>
              <w:numPr>
                <w:ilvl w:val="0"/>
                <w:numId w:val="26"/>
              </w:numPr>
              <w:spacing w:after="0" w:line="240" w:lineRule="auto"/>
              <w:ind w:left="460" w:hanging="284"/>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cantina interrata</w:t>
            </w:r>
          </w:p>
          <w:p w:rsidR="00A97BE9" w:rsidRPr="00A97BE9" w:rsidRDefault="00A97BE9" w:rsidP="00A97BE9">
            <w:pPr>
              <w:numPr>
                <w:ilvl w:val="0"/>
                <w:numId w:val="26"/>
              </w:numPr>
              <w:spacing w:after="0" w:line="240" w:lineRule="auto"/>
              <w:ind w:left="460" w:hanging="284"/>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fabbricato per trasformazione prodotti vitivinicoli</w:t>
            </w:r>
          </w:p>
          <w:p w:rsidR="00A97BE9" w:rsidRPr="00A97BE9" w:rsidRDefault="00A97BE9" w:rsidP="00A97BE9">
            <w:pPr>
              <w:numPr>
                <w:ilvl w:val="0"/>
                <w:numId w:val="26"/>
              </w:numPr>
              <w:spacing w:after="0" w:line="240" w:lineRule="auto"/>
              <w:ind w:left="460" w:hanging="284"/>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riattamento di strutture per la trasformazione aziendale</w:t>
            </w:r>
          </w:p>
          <w:p w:rsidR="00A97BE9" w:rsidRPr="00A97BE9" w:rsidRDefault="00A97BE9" w:rsidP="00A97BE9">
            <w:pPr>
              <w:numPr>
                <w:ilvl w:val="0"/>
                <w:numId w:val="26"/>
              </w:numPr>
              <w:spacing w:after="0" w:line="240" w:lineRule="auto"/>
              <w:ind w:left="460" w:hanging="284"/>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fabbricato per commercializzazione prodotti vitivinicoli</w:t>
            </w:r>
          </w:p>
          <w:p w:rsidR="00A97BE9" w:rsidRPr="00A97BE9" w:rsidRDefault="00A97BE9" w:rsidP="00A97BE9">
            <w:pPr>
              <w:numPr>
                <w:ilvl w:val="0"/>
                <w:numId w:val="26"/>
              </w:numPr>
              <w:spacing w:after="0" w:line="240" w:lineRule="auto"/>
              <w:ind w:left="460" w:hanging="284"/>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riattamento di strutture per la vendita diretta dei prodotti vitivinicoli</w:t>
            </w:r>
          </w:p>
          <w:p w:rsidR="00A97BE9" w:rsidRPr="00A97BE9" w:rsidRDefault="00A97BE9" w:rsidP="00A97BE9">
            <w:pPr>
              <w:numPr>
                <w:ilvl w:val="0"/>
                <w:numId w:val="26"/>
              </w:numPr>
              <w:spacing w:after="0" w:line="240" w:lineRule="auto"/>
              <w:ind w:left="460" w:hanging="284"/>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fabbricato per stoccaggio conservazione prodotti vitivinicoli</w:t>
            </w:r>
          </w:p>
          <w:p w:rsidR="00A97BE9" w:rsidRPr="00A97BE9" w:rsidRDefault="00A97BE9" w:rsidP="00A97BE9">
            <w:pPr>
              <w:numPr>
                <w:ilvl w:val="0"/>
                <w:numId w:val="26"/>
              </w:numPr>
              <w:spacing w:after="0" w:line="240" w:lineRule="auto"/>
              <w:ind w:left="460" w:hanging="284"/>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riattamento di strutture per la conservazione prodotti vitivinicoli</w:t>
            </w:r>
          </w:p>
          <w:p w:rsidR="00A97BE9" w:rsidRPr="00A97BE9" w:rsidRDefault="00A97BE9" w:rsidP="00A97BE9">
            <w:pPr>
              <w:numPr>
                <w:ilvl w:val="0"/>
                <w:numId w:val="26"/>
              </w:numPr>
              <w:spacing w:after="0" w:line="240" w:lineRule="auto"/>
              <w:ind w:left="460" w:hanging="284"/>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attrezzature per commercializzazione prodotti vitivinicoli</w:t>
            </w:r>
          </w:p>
          <w:p w:rsidR="00A97BE9" w:rsidRPr="00A97BE9" w:rsidRDefault="00A97BE9" w:rsidP="00A97BE9">
            <w:pPr>
              <w:numPr>
                <w:ilvl w:val="0"/>
                <w:numId w:val="26"/>
              </w:numPr>
              <w:spacing w:after="0" w:line="240" w:lineRule="auto"/>
              <w:ind w:left="460" w:hanging="284"/>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attrezzature per conservazione prodotti vitivinicoli</w:t>
            </w:r>
          </w:p>
          <w:p w:rsidR="00A97BE9" w:rsidRPr="00A97BE9" w:rsidRDefault="00A97BE9" w:rsidP="00A97BE9">
            <w:pPr>
              <w:numPr>
                <w:ilvl w:val="0"/>
                <w:numId w:val="26"/>
              </w:numPr>
              <w:spacing w:after="0" w:line="240" w:lineRule="auto"/>
              <w:ind w:left="460" w:hanging="284"/>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attrezzature per trasformazione prodotti vitivinicoli, ivi comprese le attrezzature di laboratorio per analisi enologiche (strumentazioni per l’analisi chimico-fisica delle uve, dei mosti e dei vini, finalizzate al campionamento, controllo e miglioramento dei parametri qualitativi delle produzioni)</w:t>
            </w:r>
          </w:p>
          <w:p w:rsidR="00A97BE9" w:rsidRPr="00A97BE9" w:rsidRDefault="00A97BE9" w:rsidP="00A97BE9">
            <w:pPr>
              <w:numPr>
                <w:ilvl w:val="0"/>
                <w:numId w:val="26"/>
              </w:numPr>
              <w:spacing w:after="0" w:line="240" w:lineRule="auto"/>
              <w:ind w:left="460" w:hanging="284"/>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 xml:space="preserve">attrezzature per vendita diretta prodotti vitivinicoli (acquisto attrezzature ed elementi di arredo: banchi di appoggio, tavoli, sedie, sgabelli, lavastoviglie e banner, frigoriferi adeguati, cestelli e </w:t>
            </w:r>
            <w:proofErr w:type="spellStart"/>
            <w:r w:rsidRPr="00A97BE9">
              <w:rPr>
                <w:rFonts w:ascii="Times New Roman" w:eastAsia="Times New Roman" w:hAnsi="Times New Roman" w:cs="Times New Roman"/>
                <w:sz w:val="20"/>
                <w:szCs w:val="20"/>
                <w:lang w:eastAsia="it-IT"/>
              </w:rPr>
              <w:t>decanter</w:t>
            </w:r>
            <w:proofErr w:type="spellEnd"/>
            <w:r w:rsidRPr="00A97BE9">
              <w:rPr>
                <w:rFonts w:ascii="Times New Roman" w:eastAsia="Times New Roman" w:hAnsi="Times New Roman" w:cs="Times New Roman"/>
                <w:sz w:val="20"/>
                <w:szCs w:val="20"/>
                <w:lang w:eastAsia="it-IT"/>
              </w:rPr>
              <w:t>)</w:t>
            </w:r>
          </w:p>
          <w:p w:rsidR="00A97BE9" w:rsidRPr="00A97BE9" w:rsidRDefault="00A97BE9" w:rsidP="00A97BE9">
            <w:pPr>
              <w:numPr>
                <w:ilvl w:val="0"/>
                <w:numId w:val="26"/>
              </w:numPr>
              <w:spacing w:after="0" w:line="240" w:lineRule="auto"/>
              <w:ind w:left="460" w:hanging="284"/>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macchine per distribuzione acque reflue in cantina</w:t>
            </w:r>
          </w:p>
          <w:p w:rsidR="00A97BE9" w:rsidRPr="00A97BE9" w:rsidRDefault="00A97BE9" w:rsidP="00A97BE9">
            <w:pPr>
              <w:numPr>
                <w:ilvl w:val="0"/>
                <w:numId w:val="26"/>
              </w:numPr>
              <w:spacing w:after="0" w:line="240" w:lineRule="auto"/>
              <w:ind w:left="460" w:hanging="284"/>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impianto trasformazione, imbottigliamento, conservazione e commercializzazione vino</w:t>
            </w:r>
          </w:p>
          <w:p w:rsidR="00A97BE9" w:rsidRPr="00A97BE9" w:rsidRDefault="00A97BE9" w:rsidP="00A97BE9">
            <w:pPr>
              <w:numPr>
                <w:ilvl w:val="0"/>
                <w:numId w:val="26"/>
              </w:numPr>
              <w:spacing w:after="0" w:line="240" w:lineRule="auto"/>
              <w:ind w:left="460" w:hanging="284"/>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impianto trattamento reflui cantina</w:t>
            </w:r>
          </w:p>
          <w:p w:rsidR="00A97BE9" w:rsidRPr="00A97BE9" w:rsidRDefault="00A97BE9" w:rsidP="00A97BE9">
            <w:pPr>
              <w:numPr>
                <w:ilvl w:val="0"/>
                <w:numId w:val="26"/>
              </w:numPr>
              <w:spacing w:after="0" w:line="240" w:lineRule="auto"/>
              <w:ind w:left="460" w:hanging="284"/>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e-commerce: “cantina virtuale” piattaforme web finalizzate al commercio elettronico (registrazione del dominio o piattaforma informatica, consulenza per organizzazione e strutturazione del sito internet e dell’e-commerce, programmi di vendita e gestione magazzino prodotti viticoli, registrazione copyright e protocolli di sicurezza, hardware, personal computer, stampanti e fax)</w:t>
            </w:r>
          </w:p>
          <w:p w:rsidR="00A97BE9" w:rsidRPr="00A97BE9" w:rsidRDefault="00A97BE9" w:rsidP="00A97BE9">
            <w:pPr>
              <w:numPr>
                <w:ilvl w:val="0"/>
                <w:numId w:val="26"/>
              </w:numPr>
              <w:spacing w:after="0" w:line="240" w:lineRule="auto"/>
              <w:ind w:left="459" w:hanging="283"/>
              <w:jc w:val="both"/>
              <w:rPr>
                <w:rFonts w:ascii="Times New Roman" w:eastAsia="Times New Roman" w:hAnsi="Times New Roman" w:cs="Times New Roman"/>
                <w:b/>
                <w:color w:val="2323DC"/>
                <w:sz w:val="24"/>
                <w:szCs w:val="24"/>
                <w:lang w:eastAsia="ar-SA"/>
              </w:rPr>
            </w:pPr>
            <w:r w:rsidRPr="00A97BE9">
              <w:rPr>
                <w:rFonts w:ascii="Times New Roman" w:eastAsia="Times New Roman" w:hAnsi="Times New Roman" w:cs="Times New Roman"/>
                <w:sz w:val="20"/>
                <w:szCs w:val="20"/>
                <w:lang w:eastAsia="it-IT"/>
              </w:rPr>
              <w:t>sistemazioni di aree esterne al servizio della struttura di trasformazione</w:t>
            </w:r>
          </w:p>
        </w:tc>
      </w:tr>
      <w:tr w:rsidR="00A97BE9" w:rsidRPr="00A97BE9" w:rsidTr="00F22542">
        <w:tc>
          <w:tcPr>
            <w:tcW w:w="2552" w:type="dxa"/>
            <w:shd w:val="clear" w:color="auto" w:fill="auto"/>
          </w:tcPr>
          <w:p w:rsidR="00A97BE9" w:rsidRPr="00A97BE9" w:rsidRDefault="00A97BE9" w:rsidP="00A97BE9">
            <w:pPr>
              <w:tabs>
                <w:tab w:val="left" w:pos="1622"/>
                <w:tab w:val="left" w:pos="4410"/>
              </w:tabs>
              <w:suppressAutoHyphens/>
              <w:snapToGrid w:val="0"/>
              <w:spacing w:after="0" w:line="240" w:lineRule="auto"/>
              <w:ind w:right="34"/>
              <w:jc w:val="both"/>
              <w:rPr>
                <w:rFonts w:ascii="Times New Roman" w:eastAsia="Times New Roman" w:hAnsi="Times New Roman" w:cs="Times New Roman"/>
                <w:b/>
                <w:bCs/>
                <w:color w:val="2323DC"/>
                <w:sz w:val="24"/>
                <w:szCs w:val="24"/>
                <w:lang w:val="x-none" w:eastAsia="ar-SA"/>
              </w:rPr>
            </w:pPr>
          </w:p>
        </w:tc>
        <w:tc>
          <w:tcPr>
            <w:tcW w:w="6521" w:type="dxa"/>
            <w:shd w:val="clear" w:color="auto" w:fill="auto"/>
            <w:vAlign w:val="center"/>
          </w:tcPr>
          <w:p w:rsidR="00A97BE9" w:rsidRPr="00A97BE9" w:rsidRDefault="00A97BE9" w:rsidP="00A97BE9">
            <w:pPr>
              <w:spacing w:after="0" w:line="240" w:lineRule="auto"/>
              <w:ind w:left="176" w:hanging="142"/>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val="x-none" w:eastAsia="it-IT"/>
              </w:rPr>
              <w:t>-</w:t>
            </w:r>
            <w:r w:rsidRPr="00A97BE9">
              <w:rPr>
                <w:rFonts w:ascii="Times New Roman" w:eastAsia="Times New Roman" w:hAnsi="Times New Roman" w:cs="Times New Roman"/>
                <w:sz w:val="20"/>
                <w:szCs w:val="20"/>
                <w:lang w:eastAsia="it-IT"/>
              </w:rPr>
              <w:t xml:space="preserve"> Punti vendita aziendali ed extra aziendali e/o sale di degustazione purché non ubicati all'interno delle unità produttive,:</w:t>
            </w:r>
          </w:p>
          <w:p w:rsidR="00A97BE9" w:rsidRPr="00A97BE9" w:rsidRDefault="00A97BE9" w:rsidP="00A97BE9">
            <w:pPr>
              <w:numPr>
                <w:ilvl w:val="0"/>
                <w:numId w:val="25"/>
              </w:numPr>
              <w:spacing w:after="0" w:line="240" w:lineRule="auto"/>
              <w:ind w:left="460" w:hanging="284"/>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investimenti materiali per l'esposizione dei prodotti vitivinicoli, compresa la degustazione</w:t>
            </w:r>
          </w:p>
          <w:p w:rsidR="00A97BE9" w:rsidRPr="00A97BE9" w:rsidRDefault="00A97BE9" w:rsidP="00A97BE9">
            <w:pPr>
              <w:numPr>
                <w:ilvl w:val="0"/>
                <w:numId w:val="25"/>
              </w:numPr>
              <w:spacing w:after="0" w:line="240" w:lineRule="auto"/>
              <w:ind w:left="460" w:hanging="284"/>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investimenti materiali per la vendita aziendale dei prodotti vitivinicoli e la degustazione,  ivi comprese le attrezzature informatiche</w:t>
            </w:r>
          </w:p>
        </w:tc>
      </w:tr>
      <w:tr w:rsidR="00A97BE9" w:rsidRPr="00A97BE9" w:rsidTr="00F22542">
        <w:tc>
          <w:tcPr>
            <w:tcW w:w="2552" w:type="dxa"/>
            <w:shd w:val="clear" w:color="auto" w:fill="auto"/>
          </w:tcPr>
          <w:p w:rsidR="00A97BE9" w:rsidRPr="00A97BE9" w:rsidRDefault="00A97BE9" w:rsidP="00A97BE9">
            <w:pPr>
              <w:tabs>
                <w:tab w:val="left" w:pos="1622"/>
                <w:tab w:val="left" w:pos="4410"/>
              </w:tabs>
              <w:suppressAutoHyphens/>
              <w:snapToGrid w:val="0"/>
              <w:spacing w:after="0" w:line="240" w:lineRule="auto"/>
              <w:ind w:right="34"/>
              <w:jc w:val="both"/>
              <w:rPr>
                <w:rFonts w:ascii="Times New Roman" w:eastAsia="Times New Roman" w:hAnsi="Times New Roman" w:cs="Times New Roman"/>
                <w:b/>
                <w:bCs/>
                <w:color w:val="2323DC"/>
                <w:sz w:val="24"/>
                <w:szCs w:val="24"/>
                <w:lang w:val="x-none" w:eastAsia="ar-SA"/>
              </w:rPr>
            </w:pPr>
          </w:p>
        </w:tc>
        <w:tc>
          <w:tcPr>
            <w:tcW w:w="6521" w:type="dxa"/>
            <w:shd w:val="clear" w:color="auto" w:fill="auto"/>
            <w:vAlign w:val="center"/>
          </w:tcPr>
          <w:p w:rsidR="00A97BE9" w:rsidRPr="00A97BE9" w:rsidRDefault="00A97BE9" w:rsidP="00A97BE9">
            <w:pPr>
              <w:spacing w:after="0" w:line="240" w:lineRule="auto"/>
              <w:ind w:left="176" w:hanging="142"/>
              <w:jc w:val="both"/>
              <w:rPr>
                <w:rFonts w:ascii="Times New Roman" w:eastAsia="Times New Roman" w:hAnsi="Times New Roman" w:cs="Times New Roman"/>
                <w:sz w:val="20"/>
                <w:szCs w:val="20"/>
                <w:lang w:eastAsia="it-IT"/>
              </w:rPr>
            </w:pPr>
            <w:r w:rsidRPr="00A97BE9">
              <w:rPr>
                <w:rFonts w:ascii="Times New Roman" w:eastAsia="Times New Roman" w:hAnsi="Times New Roman" w:cs="Times New Roman"/>
                <w:sz w:val="20"/>
                <w:szCs w:val="20"/>
                <w:lang w:eastAsia="it-IT"/>
              </w:rPr>
              <w:t xml:space="preserve">- Acquisto di recipienti e contenitori e </w:t>
            </w:r>
            <w:proofErr w:type="spellStart"/>
            <w:r w:rsidRPr="00A97BE9">
              <w:rPr>
                <w:rFonts w:ascii="Times New Roman" w:eastAsia="Times New Roman" w:hAnsi="Times New Roman" w:cs="Times New Roman"/>
                <w:sz w:val="20"/>
                <w:szCs w:val="20"/>
                <w:lang w:eastAsia="it-IT"/>
              </w:rPr>
              <w:t>barriques</w:t>
            </w:r>
            <w:proofErr w:type="spellEnd"/>
            <w:r w:rsidRPr="00A97BE9">
              <w:rPr>
                <w:rFonts w:ascii="Times New Roman" w:eastAsia="Times New Roman" w:hAnsi="Times New Roman" w:cs="Times New Roman"/>
                <w:sz w:val="20"/>
                <w:szCs w:val="20"/>
                <w:lang w:eastAsia="it-IT"/>
              </w:rPr>
              <w:t xml:space="preserve"> per l'invecchiamento e la movimentazione dei vini</w:t>
            </w:r>
          </w:p>
        </w:tc>
      </w:tr>
    </w:tbl>
    <w:p w:rsidR="00A97BE9" w:rsidRPr="00A97BE9" w:rsidRDefault="00A97BE9" w:rsidP="00A97BE9">
      <w:pPr>
        <w:tabs>
          <w:tab w:val="left" w:pos="6585"/>
        </w:tabs>
        <w:spacing w:after="0" w:line="240" w:lineRule="auto"/>
        <w:rPr>
          <w:rFonts w:ascii="Times New Roman" w:eastAsia="Times New Roman" w:hAnsi="Times New Roman" w:cs="Times New Roman"/>
          <w:sz w:val="24"/>
          <w:szCs w:val="24"/>
          <w:lang w:eastAsia="it-IT"/>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6521"/>
      </w:tblGrid>
      <w:tr w:rsidR="00A97BE9" w:rsidRPr="00A97BE9" w:rsidTr="00F22542">
        <w:trPr>
          <w:trHeight w:val="635"/>
        </w:trPr>
        <w:tc>
          <w:tcPr>
            <w:tcW w:w="2518" w:type="dxa"/>
            <w:tcBorders>
              <w:top w:val="single" w:sz="4" w:space="0" w:color="000000"/>
              <w:left w:val="single" w:sz="4" w:space="0" w:color="000000"/>
              <w:bottom w:val="single" w:sz="4" w:space="0" w:color="000000"/>
              <w:right w:val="single" w:sz="4" w:space="0" w:color="000000"/>
            </w:tcBorders>
            <w:hideMark/>
          </w:tcPr>
          <w:p w:rsidR="00A97BE9" w:rsidRPr="00A97BE9" w:rsidRDefault="00A97BE9" w:rsidP="00A97BE9">
            <w:pPr>
              <w:tabs>
                <w:tab w:val="left" w:pos="6585"/>
              </w:tabs>
              <w:spacing w:after="0" w:line="240" w:lineRule="auto"/>
              <w:rPr>
                <w:rFonts w:ascii="Times New Roman" w:eastAsia="Times New Roman" w:hAnsi="Times New Roman" w:cs="Times New Roman"/>
                <w:sz w:val="16"/>
                <w:szCs w:val="16"/>
                <w:lang w:eastAsia="it-IT"/>
              </w:rPr>
            </w:pPr>
            <w:r w:rsidRPr="00A97BE9">
              <w:rPr>
                <w:rFonts w:ascii="Times New Roman" w:eastAsia="Times New Roman" w:hAnsi="Times New Roman" w:cs="Times New Roman"/>
                <w:sz w:val="24"/>
                <w:szCs w:val="24"/>
                <w:lang w:eastAsia="it-IT"/>
              </w:rPr>
              <w:lastRenderedPageBreak/>
              <w:t>REGIONE CALABRIA</w:t>
            </w:r>
          </w:p>
        </w:tc>
        <w:tc>
          <w:tcPr>
            <w:tcW w:w="6521" w:type="dxa"/>
            <w:tcBorders>
              <w:top w:val="single" w:sz="4" w:space="0" w:color="000000"/>
              <w:left w:val="single" w:sz="4" w:space="0" w:color="000000"/>
              <w:bottom w:val="single" w:sz="4" w:space="0" w:color="000000"/>
              <w:right w:val="single" w:sz="4" w:space="0" w:color="000000"/>
            </w:tcBorders>
          </w:tcPr>
          <w:p w:rsidR="00A97BE9" w:rsidRPr="00A97BE9" w:rsidRDefault="00A97BE9" w:rsidP="00A97BE9">
            <w:pPr>
              <w:tabs>
                <w:tab w:val="left" w:pos="4995"/>
              </w:tabs>
              <w:spacing w:after="0" w:line="240" w:lineRule="auto"/>
              <w:ind w:left="33" w:right="283"/>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4"/>
                <w:szCs w:val="24"/>
                <w:lang w:eastAsia="it-IT"/>
              </w:rPr>
              <w:t>OPERAZIONE AMMESSA</w:t>
            </w:r>
          </w:p>
          <w:p w:rsidR="00A97BE9" w:rsidRPr="00A97BE9" w:rsidRDefault="00A97BE9" w:rsidP="00A97BE9">
            <w:pPr>
              <w:spacing w:after="0" w:line="240" w:lineRule="auto"/>
              <w:ind w:left="692"/>
              <w:jc w:val="both"/>
              <w:rPr>
                <w:rFonts w:ascii="Times New Roman" w:eastAsia="Times New Roman" w:hAnsi="Times New Roman" w:cs="Times New Roman"/>
                <w:sz w:val="24"/>
                <w:szCs w:val="24"/>
                <w:lang w:eastAsia="it-IT"/>
              </w:rPr>
            </w:pPr>
          </w:p>
        </w:tc>
      </w:tr>
      <w:tr w:rsidR="00A97BE9" w:rsidRPr="00A97BE9" w:rsidTr="00F22542">
        <w:trPr>
          <w:trHeight w:val="404"/>
        </w:trPr>
        <w:tc>
          <w:tcPr>
            <w:tcW w:w="2518" w:type="dxa"/>
            <w:tcBorders>
              <w:top w:val="single" w:sz="4" w:space="0" w:color="000000"/>
              <w:left w:val="single" w:sz="4" w:space="0" w:color="000000"/>
              <w:bottom w:val="single" w:sz="4" w:space="0" w:color="000000"/>
              <w:right w:val="single" w:sz="4" w:space="0" w:color="000000"/>
            </w:tcBorders>
          </w:tcPr>
          <w:p w:rsidR="00A97BE9" w:rsidRPr="00A97BE9" w:rsidRDefault="00A97BE9" w:rsidP="00A97BE9">
            <w:pPr>
              <w:tabs>
                <w:tab w:val="left" w:pos="6585"/>
              </w:tabs>
              <w:spacing w:after="0" w:line="240" w:lineRule="auto"/>
              <w:rPr>
                <w:rFonts w:ascii="Times New Roman" w:eastAsia="Times New Roman" w:hAnsi="Times New Roman" w:cs="Times New Roman"/>
                <w:sz w:val="24"/>
                <w:szCs w:val="24"/>
                <w:lang w:eastAsia="it-IT"/>
              </w:rPr>
            </w:pPr>
          </w:p>
        </w:tc>
        <w:tc>
          <w:tcPr>
            <w:tcW w:w="6521" w:type="dxa"/>
            <w:tcBorders>
              <w:top w:val="single" w:sz="4" w:space="0" w:color="000000"/>
              <w:left w:val="single" w:sz="4" w:space="0" w:color="000000"/>
              <w:bottom w:val="single" w:sz="4" w:space="0" w:color="000000"/>
              <w:right w:val="single" w:sz="4" w:space="0" w:color="000000"/>
            </w:tcBorders>
          </w:tcPr>
          <w:p w:rsidR="00A97BE9" w:rsidRPr="00A97BE9" w:rsidRDefault="00A97BE9" w:rsidP="00A97BE9">
            <w:pPr>
              <w:numPr>
                <w:ilvl w:val="0"/>
                <w:numId w:val="22"/>
              </w:numPr>
              <w:spacing w:after="0" w:line="240" w:lineRule="auto"/>
              <w:ind w:left="176" w:right="284" w:hanging="142"/>
              <w:jc w:val="both"/>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0"/>
                <w:szCs w:val="20"/>
                <w:lang w:eastAsia="it-IT"/>
              </w:rPr>
              <w:t>E-commerce</w:t>
            </w:r>
          </w:p>
          <w:p w:rsidR="00A97BE9" w:rsidRPr="00A97BE9" w:rsidRDefault="00A97BE9" w:rsidP="00A97BE9">
            <w:pPr>
              <w:numPr>
                <w:ilvl w:val="0"/>
                <w:numId w:val="22"/>
              </w:numPr>
              <w:spacing w:after="0" w:line="240" w:lineRule="auto"/>
              <w:ind w:left="176" w:right="284" w:hanging="142"/>
              <w:jc w:val="both"/>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0"/>
                <w:szCs w:val="20"/>
                <w:lang w:eastAsia="it-IT"/>
              </w:rPr>
              <w:t>Laboratori di analisi</w:t>
            </w:r>
          </w:p>
          <w:p w:rsidR="00A97BE9" w:rsidRPr="00A97BE9" w:rsidRDefault="00A97BE9" w:rsidP="00A97BE9">
            <w:pPr>
              <w:numPr>
                <w:ilvl w:val="0"/>
                <w:numId w:val="22"/>
              </w:numPr>
              <w:spacing w:after="0" w:line="240" w:lineRule="auto"/>
              <w:ind w:left="176" w:right="284" w:hanging="142"/>
              <w:jc w:val="both"/>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0"/>
                <w:szCs w:val="20"/>
                <w:lang w:eastAsia="it-IT"/>
              </w:rPr>
              <w:t>Punti vendita extra aziendali</w:t>
            </w:r>
          </w:p>
          <w:p w:rsidR="00A97BE9" w:rsidRPr="00A97BE9" w:rsidRDefault="00A97BE9" w:rsidP="00A97BE9">
            <w:pPr>
              <w:numPr>
                <w:ilvl w:val="0"/>
                <w:numId w:val="22"/>
              </w:numPr>
              <w:spacing w:after="0" w:line="240" w:lineRule="auto"/>
              <w:ind w:left="176" w:right="284" w:hanging="142"/>
              <w:jc w:val="both"/>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0"/>
                <w:szCs w:val="20"/>
                <w:lang w:eastAsia="it-IT"/>
              </w:rPr>
              <w:t>Botti in legno</w:t>
            </w:r>
          </w:p>
          <w:p w:rsidR="00A97BE9" w:rsidRPr="00A97BE9" w:rsidRDefault="00A97BE9" w:rsidP="00A97BE9">
            <w:pPr>
              <w:numPr>
                <w:ilvl w:val="0"/>
                <w:numId w:val="22"/>
              </w:numPr>
              <w:spacing w:after="0" w:line="240" w:lineRule="auto"/>
              <w:ind w:left="176" w:right="284" w:hanging="142"/>
              <w:jc w:val="both"/>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0"/>
                <w:szCs w:val="20"/>
                <w:lang w:eastAsia="it-IT"/>
              </w:rPr>
              <w:t>Linee di imbottigliamento</w:t>
            </w:r>
          </w:p>
        </w:tc>
      </w:tr>
    </w:tbl>
    <w:p w:rsidR="00A97BE9" w:rsidRPr="00A97BE9" w:rsidRDefault="00A97BE9" w:rsidP="00A97BE9">
      <w:pPr>
        <w:tabs>
          <w:tab w:val="left" w:pos="6585"/>
        </w:tabs>
        <w:spacing w:after="0" w:line="240" w:lineRule="auto"/>
        <w:rPr>
          <w:rFonts w:ascii="Times New Roman" w:eastAsia="Times New Roman" w:hAnsi="Times New Roman" w:cs="Times New Roman"/>
          <w:sz w:val="24"/>
          <w:szCs w:val="24"/>
          <w:lang w:eastAsia="it-IT"/>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6521"/>
      </w:tblGrid>
      <w:tr w:rsidR="00A97BE9" w:rsidRPr="00A97BE9" w:rsidTr="00F22542">
        <w:trPr>
          <w:trHeight w:val="694"/>
        </w:trPr>
        <w:tc>
          <w:tcPr>
            <w:tcW w:w="2518" w:type="dxa"/>
            <w:tcBorders>
              <w:top w:val="single" w:sz="4" w:space="0" w:color="000000"/>
              <w:left w:val="single" w:sz="4" w:space="0" w:color="000000"/>
              <w:bottom w:val="single" w:sz="4" w:space="0" w:color="000000"/>
              <w:right w:val="single" w:sz="4" w:space="0" w:color="000000"/>
            </w:tcBorders>
            <w:hideMark/>
          </w:tcPr>
          <w:p w:rsidR="00A97BE9" w:rsidRPr="00A97BE9" w:rsidRDefault="00A97BE9" w:rsidP="00A97BE9">
            <w:pPr>
              <w:tabs>
                <w:tab w:val="left" w:pos="6585"/>
              </w:tabs>
              <w:spacing w:after="0" w:line="240" w:lineRule="auto"/>
              <w:rPr>
                <w:rFonts w:ascii="Times New Roman" w:eastAsia="Times New Roman" w:hAnsi="Times New Roman" w:cs="Times New Roman"/>
                <w:sz w:val="16"/>
                <w:szCs w:val="16"/>
                <w:lang w:eastAsia="it-IT"/>
              </w:rPr>
            </w:pPr>
            <w:r w:rsidRPr="00A97BE9">
              <w:rPr>
                <w:rFonts w:ascii="Times New Roman" w:eastAsia="Times New Roman" w:hAnsi="Times New Roman" w:cs="Times New Roman"/>
                <w:sz w:val="24"/>
                <w:szCs w:val="24"/>
                <w:lang w:eastAsia="it-IT"/>
              </w:rPr>
              <w:t>REGIONE FRIULI VENEZIA GIULIA</w:t>
            </w:r>
          </w:p>
        </w:tc>
        <w:tc>
          <w:tcPr>
            <w:tcW w:w="6521" w:type="dxa"/>
            <w:tcBorders>
              <w:top w:val="single" w:sz="4" w:space="0" w:color="000000"/>
              <w:left w:val="single" w:sz="4" w:space="0" w:color="000000"/>
              <w:bottom w:val="single" w:sz="4" w:space="0" w:color="000000"/>
              <w:right w:val="single" w:sz="4" w:space="0" w:color="000000"/>
            </w:tcBorders>
          </w:tcPr>
          <w:p w:rsidR="00A97BE9" w:rsidRPr="00A97BE9" w:rsidRDefault="00A97BE9" w:rsidP="00A97BE9">
            <w:pPr>
              <w:tabs>
                <w:tab w:val="left" w:pos="4995"/>
              </w:tabs>
              <w:spacing w:after="0" w:line="240" w:lineRule="auto"/>
              <w:ind w:left="33" w:right="283"/>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4"/>
                <w:szCs w:val="24"/>
                <w:lang w:eastAsia="it-IT"/>
              </w:rPr>
              <w:t>OPERAZIONE AMMESSA</w:t>
            </w:r>
          </w:p>
        </w:tc>
      </w:tr>
      <w:tr w:rsidR="00A97BE9" w:rsidRPr="00A97BE9" w:rsidTr="00F22542">
        <w:trPr>
          <w:trHeight w:val="678"/>
        </w:trPr>
        <w:tc>
          <w:tcPr>
            <w:tcW w:w="2518" w:type="dxa"/>
            <w:tcBorders>
              <w:top w:val="single" w:sz="4" w:space="0" w:color="000000"/>
              <w:left w:val="single" w:sz="4" w:space="0" w:color="000000"/>
              <w:right w:val="single" w:sz="4" w:space="0" w:color="000000"/>
            </w:tcBorders>
          </w:tcPr>
          <w:p w:rsidR="00A97BE9" w:rsidRPr="00A97BE9" w:rsidRDefault="00A97BE9" w:rsidP="00A97BE9">
            <w:pPr>
              <w:tabs>
                <w:tab w:val="left" w:pos="6585"/>
              </w:tabs>
              <w:spacing w:after="0" w:line="240" w:lineRule="auto"/>
              <w:rPr>
                <w:rFonts w:ascii="Times New Roman" w:eastAsia="Times New Roman" w:hAnsi="Times New Roman" w:cs="Times New Roman"/>
                <w:sz w:val="24"/>
                <w:szCs w:val="24"/>
                <w:lang w:eastAsia="it-IT"/>
              </w:rPr>
            </w:pPr>
          </w:p>
        </w:tc>
        <w:tc>
          <w:tcPr>
            <w:tcW w:w="6521" w:type="dxa"/>
            <w:tcBorders>
              <w:top w:val="single" w:sz="4" w:space="0" w:color="000000"/>
              <w:left w:val="single" w:sz="4" w:space="0" w:color="000000"/>
              <w:bottom w:val="single" w:sz="4" w:space="0" w:color="000000"/>
              <w:right w:val="single" w:sz="4" w:space="0" w:color="000000"/>
            </w:tcBorders>
          </w:tcPr>
          <w:p w:rsidR="00A97BE9" w:rsidRPr="00A97BE9" w:rsidRDefault="00A97BE9" w:rsidP="00A97BE9">
            <w:pPr>
              <w:numPr>
                <w:ilvl w:val="0"/>
                <w:numId w:val="22"/>
              </w:numPr>
              <w:tabs>
                <w:tab w:val="left" w:pos="176"/>
              </w:tabs>
              <w:spacing w:after="0" w:line="240" w:lineRule="auto"/>
              <w:ind w:left="176" w:right="283" w:hanging="142"/>
              <w:jc w:val="both"/>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0"/>
                <w:szCs w:val="20"/>
                <w:lang w:eastAsia="it-IT"/>
              </w:rPr>
              <w:t>Acquisto di contenitori in legno per l’affinamento e l’invecchiamento dei vini</w:t>
            </w:r>
          </w:p>
          <w:p w:rsidR="00A97BE9" w:rsidRPr="00A97BE9" w:rsidRDefault="00A97BE9" w:rsidP="00A97BE9">
            <w:pPr>
              <w:numPr>
                <w:ilvl w:val="0"/>
                <w:numId w:val="22"/>
              </w:numPr>
              <w:tabs>
                <w:tab w:val="left" w:pos="176"/>
              </w:tabs>
              <w:spacing w:after="0" w:line="240" w:lineRule="auto"/>
              <w:ind w:left="176" w:right="283" w:hanging="142"/>
              <w:jc w:val="both"/>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0"/>
                <w:szCs w:val="20"/>
                <w:lang w:eastAsia="it-IT"/>
              </w:rPr>
              <w:t xml:space="preserve">Acquisto di specifica attrezzatura isobarica per l’elaborazione di vini spumanti e frizzanti fino alla fase di </w:t>
            </w:r>
            <w:proofErr w:type="spellStart"/>
            <w:r w:rsidRPr="00A97BE9">
              <w:rPr>
                <w:rFonts w:ascii="Times New Roman" w:eastAsia="Times New Roman" w:hAnsi="Times New Roman" w:cs="Times New Roman"/>
                <w:sz w:val="20"/>
                <w:szCs w:val="20"/>
                <w:lang w:eastAsia="it-IT"/>
              </w:rPr>
              <w:t>pre</w:t>
            </w:r>
            <w:proofErr w:type="spellEnd"/>
            <w:r w:rsidR="006B1014">
              <w:rPr>
                <w:rFonts w:ascii="Times New Roman" w:eastAsia="Times New Roman" w:hAnsi="Times New Roman" w:cs="Times New Roman"/>
                <w:sz w:val="20"/>
                <w:szCs w:val="20"/>
                <w:lang w:eastAsia="it-IT"/>
              </w:rPr>
              <w:t xml:space="preserve"> </w:t>
            </w:r>
            <w:r w:rsidRPr="00A97BE9">
              <w:rPr>
                <w:rFonts w:ascii="Times New Roman" w:eastAsia="Times New Roman" w:hAnsi="Times New Roman" w:cs="Times New Roman"/>
                <w:sz w:val="20"/>
                <w:szCs w:val="20"/>
                <w:lang w:eastAsia="it-IT"/>
              </w:rPr>
              <w:t>imbottigliamento, comprendente autoclavi, impianto di filtrazione, gruppo frigo e altre attrezzature idonee alla spumantizzazione</w:t>
            </w:r>
          </w:p>
          <w:p w:rsidR="00A97BE9" w:rsidRPr="00A97BE9" w:rsidRDefault="00A97BE9" w:rsidP="00A97BE9">
            <w:pPr>
              <w:numPr>
                <w:ilvl w:val="0"/>
                <w:numId w:val="22"/>
              </w:numPr>
              <w:tabs>
                <w:tab w:val="left" w:pos="176"/>
              </w:tabs>
              <w:spacing w:after="0" w:line="240" w:lineRule="auto"/>
              <w:ind w:left="176" w:right="283" w:hanging="142"/>
              <w:jc w:val="both"/>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0"/>
                <w:szCs w:val="20"/>
                <w:lang w:eastAsia="it-IT"/>
              </w:rPr>
              <w:t>Acquisto di macchine, attrezzature, contenitori e impianti connessi, per la lavorazione e la vinificazione delle uve, lo stoccaggio e l’affinamento dei prodotti vitivinicoli, con esclusione delle linee di imbottigliamento e confezionamento</w:t>
            </w:r>
          </w:p>
        </w:tc>
      </w:tr>
    </w:tbl>
    <w:p w:rsidR="00A97BE9" w:rsidRPr="00A97BE9" w:rsidRDefault="00A97BE9" w:rsidP="00A97BE9">
      <w:pPr>
        <w:tabs>
          <w:tab w:val="left" w:pos="6585"/>
        </w:tabs>
        <w:spacing w:after="0" w:line="240" w:lineRule="auto"/>
        <w:rPr>
          <w:rFonts w:ascii="Times New Roman" w:eastAsia="Times New Roman" w:hAnsi="Times New Roman" w:cs="Times New Roman"/>
          <w:sz w:val="24"/>
          <w:szCs w:val="24"/>
          <w:lang w:eastAsia="it-IT"/>
        </w:rPr>
      </w:pPr>
    </w:p>
    <w:tbl>
      <w:tblPr>
        <w:tblW w:w="9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4"/>
        <w:gridCol w:w="6510"/>
      </w:tblGrid>
      <w:tr w:rsidR="00A97BE9" w:rsidRPr="00A97BE9" w:rsidTr="00F22542">
        <w:trPr>
          <w:trHeight w:val="398"/>
        </w:trPr>
        <w:tc>
          <w:tcPr>
            <w:tcW w:w="2514" w:type="dxa"/>
            <w:tcBorders>
              <w:top w:val="single" w:sz="4" w:space="0" w:color="000000"/>
              <w:left w:val="single" w:sz="4" w:space="0" w:color="000000"/>
              <w:bottom w:val="single" w:sz="4" w:space="0" w:color="000000"/>
              <w:right w:val="single" w:sz="4" w:space="0" w:color="000000"/>
            </w:tcBorders>
            <w:hideMark/>
          </w:tcPr>
          <w:p w:rsidR="00A97BE9" w:rsidRPr="00A97BE9" w:rsidRDefault="00A97BE9" w:rsidP="00A97BE9">
            <w:pPr>
              <w:tabs>
                <w:tab w:val="left" w:pos="6585"/>
              </w:tabs>
              <w:spacing w:after="0" w:line="240" w:lineRule="auto"/>
              <w:rPr>
                <w:rFonts w:ascii="Times New Roman" w:eastAsia="Times New Roman" w:hAnsi="Times New Roman" w:cs="Times New Roman"/>
                <w:sz w:val="16"/>
                <w:szCs w:val="16"/>
                <w:lang w:eastAsia="it-IT"/>
              </w:rPr>
            </w:pPr>
            <w:r w:rsidRPr="00A97BE9">
              <w:rPr>
                <w:rFonts w:ascii="Times New Roman" w:eastAsia="Times New Roman" w:hAnsi="Times New Roman" w:cs="Times New Roman"/>
                <w:sz w:val="24"/>
                <w:szCs w:val="24"/>
                <w:lang w:eastAsia="it-IT"/>
              </w:rPr>
              <w:t>REGIONE MARCHE</w:t>
            </w:r>
          </w:p>
        </w:tc>
        <w:tc>
          <w:tcPr>
            <w:tcW w:w="6510" w:type="dxa"/>
            <w:tcBorders>
              <w:top w:val="single" w:sz="4" w:space="0" w:color="000000"/>
              <w:left w:val="single" w:sz="4" w:space="0" w:color="000000"/>
              <w:bottom w:val="single" w:sz="4" w:space="0" w:color="000000"/>
              <w:right w:val="single" w:sz="4" w:space="0" w:color="000000"/>
            </w:tcBorders>
          </w:tcPr>
          <w:p w:rsidR="00A97BE9" w:rsidRPr="00A97BE9" w:rsidRDefault="00A97BE9" w:rsidP="00A97BE9">
            <w:pPr>
              <w:tabs>
                <w:tab w:val="left" w:pos="4995"/>
              </w:tabs>
              <w:spacing w:after="0" w:line="240" w:lineRule="auto"/>
              <w:ind w:left="33" w:right="283"/>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4"/>
                <w:szCs w:val="24"/>
                <w:lang w:eastAsia="it-IT"/>
              </w:rPr>
              <w:t>OPERAZIONE AMMESSA</w:t>
            </w:r>
          </w:p>
        </w:tc>
      </w:tr>
      <w:tr w:rsidR="00A97BE9" w:rsidRPr="00A97BE9" w:rsidTr="00F22542">
        <w:trPr>
          <w:trHeight w:val="418"/>
        </w:trPr>
        <w:tc>
          <w:tcPr>
            <w:tcW w:w="2514" w:type="dxa"/>
            <w:tcBorders>
              <w:top w:val="single" w:sz="4" w:space="0" w:color="000000"/>
              <w:left w:val="single" w:sz="4" w:space="0" w:color="000000"/>
              <w:right w:val="single" w:sz="4" w:space="0" w:color="000000"/>
            </w:tcBorders>
          </w:tcPr>
          <w:p w:rsidR="00A97BE9" w:rsidRPr="00A97BE9" w:rsidRDefault="00A97BE9" w:rsidP="00A97BE9">
            <w:pPr>
              <w:tabs>
                <w:tab w:val="left" w:pos="6585"/>
              </w:tabs>
              <w:spacing w:after="0" w:line="240" w:lineRule="auto"/>
              <w:rPr>
                <w:rFonts w:ascii="Times New Roman" w:eastAsia="Times New Roman" w:hAnsi="Times New Roman" w:cs="Times New Roman"/>
                <w:sz w:val="24"/>
                <w:szCs w:val="24"/>
                <w:lang w:eastAsia="it-IT"/>
              </w:rPr>
            </w:pPr>
          </w:p>
        </w:tc>
        <w:tc>
          <w:tcPr>
            <w:tcW w:w="6510" w:type="dxa"/>
            <w:tcBorders>
              <w:top w:val="single" w:sz="4" w:space="0" w:color="000000"/>
              <w:left w:val="single" w:sz="4" w:space="0" w:color="000000"/>
              <w:bottom w:val="single" w:sz="4" w:space="0" w:color="000000"/>
              <w:right w:val="single" w:sz="4" w:space="0" w:color="000000"/>
            </w:tcBorders>
          </w:tcPr>
          <w:p w:rsidR="00A97BE9" w:rsidRPr="00A97BE9" w:rsidRDefault="00A97BE9" w:rsidP="00A97BE9">
            <w:pPr>
              <w:numPr>
                <w:ilvl w:val="0"/>
                <w:numId w:val="22"/>
              </w:numPr>
              <w:tabs>
                <w:tab w:val="left" w:pos="180"/>
              </w:tabs>
              <w:spacing w:after="0" w:line="240" w:lineRule="auto"/>
              <w:ind w:left="180" w:right="283" w:hanging="142"/>
              <w:jc w:val="both"/>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0"/>
                <w:szCs w:val="20"/>
                <w:lang w:eastAsia="it-IT"/>
              </w:rPr>
              <w:t>Punti vendita e sale di degustazione extra-aziendali</w:t>
            </w:r>
          </w:p>
        </w:tc>
      </w:tr>
    </w:tbl>
    <w:p w:rsidR="00A97BE9" w:rsidRPr="00A97BE9" w:rsidRDefault="00A97BE9" w:rsidP="00A97BE9">
      <w:pPr>
        <w:tabs>
          <w:tab w:val="left" w:pos="6585"/>
        </w:tabs>
        <w:spacing w:after="0" w:line="240" w:lineRule="auto"/>
        <w:rPr>
          <w:rFonts w:ascii="Times New Roman" w:eastAsia="Times New Roman" w:hAnsi="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21"/>
      </w:tblGrid>
      <w:tr w:rsidR="00A97BE9" w:rsidRPr="00A97BE9" w:rsidTr="00F22542">
        <w:tc>
          <w:tcPr>
            <w:tcW w:w="2518" w:type="dxa"/>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4"/>
                <w:szCs w:val="24"/>
                <w:lang w:eastAsia="it-IT"/>
              </w:rPr>
              <w:t>REGIONE LIGURIA</w:t>
            </w:r>
          </w:p>
        </w:tc>
        <w:tc>
          <w:tcPr>
            <w:tcW w:w="6521" w:type="dxa"/>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4"/>
                <w:szCs w:val="24"/>
                <w:lang w:eastAsia="it-IT"/>
              </w:rPr>
              <w:t>OPERAZIONE AMMESSA</w:t>
            </w:r>
          </w:p>
        </w:tc>
      </w:tr>
      <w:tr w:rsidR="00A97BE9" w:rsidRPr="00A97BE9" w:rsidTr="00F22542">
        <w:tc>
          <w:tcPr>
            <w:tcW w:w="2518" w:type="dxa"/>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sz w:val="24"/>
                <w:szCs w:val="24"/>
                <w:lang w:eastAsia="it-IT"/>
              </w:rPr>
            </w:pPr>
          </w:p>
        </w:tc>
        <w:tc>
          <w:tcPr>
            <w:tcW w:w="6521" w:type="dxa"/>
            <w:shd w:val="clear" w:color="auto" w:fill="auto"/>
          </w:tcPr>
          <w:p w:rsidR="00A97BE9" w:rsidRPr="00A97BE9" w:rsidRDefault="00A97BE9" w:rsidP="00A97BE9">
            <w:pPr>
              <w:spacing w:after="0" w:line="240" w:lineRule="auto"/>
              <w:ind w:left="176" w:hanging="142"/>
              <w:jc w:val="both"/>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4"/>
                <w:szCs w:val="24"/>
                <w:lang w:eastAsia="it-IT"/>
              </w:rPr>
              <w:t>-</w:t>
            </w:r>
            <w:r w:rsidRPr="00A97BE9">
              <w:rPr>
                <w:rFonts w:ascii="Times New Roman" w:eastAsia="Times New Roman" w:hAnsi="Times New Roman" w:cs="Times New Roman"/>
                <w:sz w:val="24"/>
                <w:szCs w:val="24"/>
                <w:lang w:eastAsia="it-IT"/>
              </w:rPr>
              <w:tab/>
            </w:r>
            <w:r w:rsidRPr="00A97BE9">
              <w:rPr>
                <w:rFonts w:ascii="Times New Roman" w:eastAsia="Times New Roman" w:hAnsi="Times New Roman" w:cs="Times New Roman"/>
                <w:sz w:val="20"/>
                <w:szCs w:val="20"/>
                <w:lang w:eastAsia="it-IT"/>
              </w:rPr>
              <w:t>Punti vendita extra aziendali</w:t>
            </w:r>
          </w:p>
        </w:tc>
      </w:tr>
    </w:tbl>
    <w:p w:rsidR="00A97BE9" w:rsidRPr="00A97BE9" w:rsidRDefault="00A97BE9" w:rsidP="00A97BE9">
      <w:pPr>
        <w:tabs>
          <w:tab w:val="left" w:pos="6585"/>
        </w:tabs>
        <w:spacing w:after="0" w:line="240" w:lineRule="auto"/>
        <w:rPr>
          <w:rFonts w:ascii="Times New Roman" w:eastAsia="Times New Roman" w:hAnsi="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21"/>
      </w:tblGrid>
      <w:tr w:rsidR="00A97BE9" w:rsidRPr="00A97BE9" w:rsidTr="00F22542">
        <w:tc>
          <w:tcPr>
            <w:tcW w:w="2518" w:type="dxa"/>
            <w:tcBorders>
              <w:bottom w:val="single" w:sz="4" w:space="0" w:color="auto"/>
            </w:tcBorders>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4"/>
                <w:szCs w:val="24"/>
                <w:lang w:eastAsia="it-IT"/>
              </w:rPr>
              <w:t>REGIONE PIEMONTE</w:t>
            </w:r>
          </w:p>
        </w:tc>
        <w:tc>
          <w:tcPr>
            <w:tcW w:w="6521" w:type="dxa"/>
            <w:tcBorders>
              <w:bottom w:val="single" w:sz="4" w:space="0" w:color="auto"/>
            </w:tcBorders>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4"/>
                <w:szCs w:val="24"/>
                <w:lang w:eastAsia="it-IT"/>
              </w:rPr>
              <w:t>OPERAZIONE AMMESSA</w:t>
            </w:r>
          </w:p>
        </w:tc>
      </w:tr>
      <w:tr w:rsidR="00A97BE9" w:rsidRPr="00A97BE9" w:rsidTr="00F22542">
        <w:tc>
          <w:tcPr>
            <w:tcW w:w="2518" w:type="dxa"/>
            <w:tcBorders>
              <w:bottom w:val="single" w:sz="4" w:space="0" w:color="auto"/>
            </w:tcBorders>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sz w:val="24"/>
                <w:szCs w:val="24"/>
                <w:lang w:eastAsia="it-IT"/>
              </w:rPr>
            </w:pPr>
          </w:p>
        </w:tc>
        <w:tc>
          <w:tcPr>
            <w:tcW w:w="6521" w:type="dxa"/>
            <w:tcBorders>
              <w:bottom w:val="single" w:sz="4" w:space="0" w:color="auto"/>
            </w:tcBorders>
            <w:shd w:val="clear" w:color="auto" w:fill="auto"/>
          </w:tcPr>
          <w:p w:rsidR="00A97BE9" w:rsidRPr="00A97BE9" w:rsidRDefault="00A97BE9" w:rsidP="00A97BE9">
            <w:pPr>
              <w:spacing w:after="0" w:line="240" w:lineRule="auto"/>
              <w:ind w:left="176" w:hanging="142"/>
              <w:jc w:val="both"/>
              <w:rPr>
                <w:rFonts w:ascii="Times New Roman" w:eastAsia="Times New Roman" w:hAnsi="Times New Roman" w:cs="Times New Roman"/>
                <w:sz w:val="24"/>
                <w:szCs w:val="24"/>
                <w:lang w:eastAsia="it-IT"/>
              </w:rPr>
            </w:pPr>
            <w:r w:rsidRPr="00A97BE9">
              <w:rPr>
                <w:rFonts w:ascii="Times New Roman" w:eastAsia="Times New Roman" w:hAnsi="Times New Roman" w:cs="Times New Roman"/>
                <w:sz w:val="24"/>
                <w:szCs w:val="24"/>
                <w:lang w:eastAsia="it-IT"/>
              </w:rPr>
              <w:t>-</w:t>
            </w:r>
            <w:r w:rsidRPr="00A97BE9">
              <w:rPr>
                <w:rFonts w:ascii="Times New Roman" w:eastAsia="Times New Roman" w:hAnsi="Times New Roman" w:cs="Times New Roman"/>
                <w:sz w:val="24"/>
                <w:szCs w:val="24"/>
                <w:lang w:eastAsia="it-IT"/>
              </w:rPr>
              <w:tab/>
            </w:r>
            <w:r w:rsidRPr="00A97BE9">
              <w:rPr>
                <w:rFonts w:ascii="Times New Roman" w:eastAsia="Times New Roman" w:hAnsi="Times New Roman" w:cs="Times New Roman"/>
                <w:sz w:val="20"/>
                <w:szCs w:val="20"/>
                <w:lang w:eastAsia="it-IT"/>
              </w:rPr>
              <w:t>Punti vendita aziendali ubicati all’interno e all’esterno delle unità produttive (stabilimento di trasformazione), comprensivi di sale di degustazione</w:t>
            </w:r>
          </w:p>
        </w:tc>
      </w:tr>
      <w:tr w:rsidR="00A97BE9" w:rsidRPr="00A97BE9" w:rsidTr="00F22542">
        <w:tc>
          <w:tcPr>
            <w:tcW w:w="2518" w:type="dxa"/>
            <w:tcBorders>
              <w:top w:val="single" w:sz="4" w:space="0" w:color="auto"/>
              <w:left w:val="nil"/>
              <w:bottom w:val="single" w:sz="4" w:space="0" w:color="auto"/>
              <w:right w:val="nil"/>
            </w:tcBorders>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sz w:val="24"/>
                <w:szCs w:val="24"/>
                <w:lang w:eastAsia="it-IT"/>
              </w:rPr>
            </w:pPr>
          </w:p>
        </w:tc>
        <w:tc>
          <w:tcPr>
            <w:tcW w:w="6521" w:type="dxa"/>
            <w:tcBorders>
              <w:top w:val="single" w:sz="4" w:space="0" w:color="auto"/>
              <w:left w:val="nil"/>
              <w:bottom w:val="single" w:sz="4" w:space="0" w:color="auto"/>
              <w:right w:val="nil"/>
            </w:tcBorders>
            <w:shd w:val="clear" w:color="auto" w:fill="auto"/>
          </w:tcPr>
          <w:p w:rsidR="00A97BE9" w:rsidRPr="00A97BE9" w:rsidRDefault="00A97BE9" w:rsidP="00A97BE9">
            <w:pPr>
              <w:spacing w:after="0" w:line="240" w:lineRule="auto"/>
              <w:ind w:left="176" w:hanging="142"/>
              <w:jc w:val="both"/>
              <w:rPr>
                <w:rFonts w:ascii="Times New Roman" w:eastAsia="Times New Roman" w:hAnsi="Times New Roman" w:cs="Times New Roman"/>
                <w:sz w:val="24"/>
                <w:szCs w:val="24"/>
                <w:lang w:eastAsia="it-IT"/>
              </w:rPr>
            </w:pPr>
          </w:p>
        </w:tc>
      </w:tr>
      <w:tr w:rsidR="00A97BE9" w:rsidRPr="00A97BE9" w:rsidTr="00F22542">
        <w:tc>
          <w:tcPr>
            <w:tcW w:w="2518" w:type="dxa"/>
            <w:tcBorders>
              <w:top w:val="single" w:sz="4" w:space="0" w:color="auto"/>
            </w:tcBorders>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sz w:val="24"/>
                <w:szCs w:val="24"/>
                <w:highlight w:val="yellow"/>
                <w:lang w:eastAsia="it-IT"/>
              </w:rPr>
            </w:pPr>
            <w:r w:rsidRPr="00A97BE9">
              <w:rPr>
                <w:rFonts w:ascii="Times New Roman" w:eastAsia="Times New Roman" w:hAnsi="Times New Roman" w:cs="Times New Roman"/>
                <w:sz w:val="24"/>
                <w:szCs w:val="24"/>
                <w:highlight w:val="yellow"/>
                <w:lang w:eastAsia="it-IT"/>
              </w:rPr>
              <w:t>REGIONE TOSCANA</w:t>
            </w:r>
          </w:p>
        </w:tc>
        <w:tc>
          <w:tcPr>
            <w:tcW w:w="6521" w:type="dxa"/>
            <w:tcBorders>
              <w:top w:val="single" w:sz="4" w:space="0" w:color="auto"/>
            </w:tcBorders>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sz w:val="24"/>
                <w:szCs w:val="24"/>
                <w:highlight w:val="yellow"/>
                <w:lang w:eastAsia="it-IT"/>
              </w:rPr>
            </w:pPr>
            <w:r w:rsidRPr="00A97BE9">
              <w:rPr>
                <w:rFonts w:ascii="Times New Roman" w:eastAsia="Times New Roman" w:hAnsi="Times New Roman" w:cs="Times New Roman"/>
                <w:sz w:val="24"/>
                <w:szCs w:val="24"/>
                <w:highlight w:val="yellow"/>
                <w:lang w:eastAsia="it-IT"/>
              </w:rPr>
              <w:t>OPERAZIONE AMMESSA</w:t>
            </w:r>
          </w:p>
        </w:tc>
      </w:tr>
      <w:tr w:rsidR="00A97BE9" w:rsidRPr="00A97BE9" w:rsidTr="00F22542">
        <w:tc>
          <w:tcPr>
            <w:tcW w:w="2518" w:type="dxa"/>
            <w:shd w:val="clear" w:color="auto" w:fill="auto"/>
          </w:tcPr>
          <w:p w:rsidR="00A97BE9" w:rsidRPr="00A97BE9" w:rsidRDefault="00A97BE9" w:rsidP="00A97BE9">
            <w:pPr>
              <w:tabs>
                <w:tab w:val="left" w:pos="6585"/>
              </w:tabs>
              <w:spacing w:after="0" w:line="240" w:lineRule="auto"/>
              <w:jc w:val="both"/>
              <w:rPr>
                <w:rFonts w:ascii="Times New Roman" w:eastAsia="Times New Roman" w:hAnsi="Times New Roman" w:cs="Times New Roman"/>
                <w:sz w:val="24"/>
                <w:szCs w:val="24"/>
                <w:highlight w:val="yellow"/>
                <w:lang w:eastAsia="it-IT"/>
              </w:rPr>
            </w:pPr>
          </w:p>
        </w:tc>
        <w:tc>
          <w:tcPr>
            <w:tcW w:w="6521" w:type="dxa"/>
            <w:shd w:val="clear" w:color="auto" w:fill="auto"/>
          </w:tcPr>
          <w:p w:rsidR="00A97BE9" w:rsidRPr="00A97BE9" w:rsidRDefault="00A97BE9" w:rsidP="00A97BE9">
            <w:pPr>
              <w:spacing w:after="0" w:line="240" w:lineRule="auto"/>
              <w:ind w:left="176" w:hanging="142"/>
              <w:jc w:val="both"/>
              <w:rPr>
                <w:rFonts w:ascii="Times New Roman" w:eastAsia="Times New Roman" w:hAnsi="Times New Roman" w:cs="Times New Roman"/>
                <w:sz w:val="24"/>
                <w:szCs w:val="24"/>
                <w:highlight w:val="yellow"/>
                <w:lang w:eastAsia="it-IT"/>
              </w:rPr>
            </w:pPr>
            <w:r w:rsidRPr="00A97BE9">
              <w:rPr>
                <w:rFonts w:ascii="Times New Roman" w:eastAsia="Times New Roman" w:hAnsi="Times New Roman" w:cs="Times New Roman"/>
                <w:sz w:val="24"/>
                <w:szCs w:val="24"/>
                <w:highlight w:val="yellow"/>
                <w:lang w:eastAsia="it-IT"/>
              </w:rPr>
              <w:t>-</w:t>
            </w:r>
            <w:r w:rsidRPr="00A97BE9">
              <w:rPr>
                <w:rFonts w:ascii="Times New Roman" w:eastAsia="Times New Roman" w:hAnsi="Times New Roman" w:cs="Times New Roman"/>
                <w:sz w:val="24"/>
                <w:szCs w:val="24"/>
                <w:highlight w:val="yellow"/>
                <w:lang w:eastAsia="it-IT"/>
              </w:rPr>
              <w:tab/>
            </w:r>
            <w:r w:rsidRPr="00A97BE9">
              <w:rPr>
                <w:rFonts w:ascii="Times New Roman" w:eastAsia="Times New Roman" w:hAnsi="Times New Roman" w:cs="Times New Roman"/>
                <w:sz w:val="20"/>
                <w:szCs w:val="20"/>
                <w:highlight w:val="yellow"/>
                <w:lang w:eastAsia="it-IT"/>
              </w:rPr>
              <w:t xml:space="preserve">Acquisto di </w:t>
            </w:r>
            <w:proofErr w:type="spellStart"/>
            <w:r w:rsidRPr="00A97BE9">
              <w:rPr>
                <w:rFonts w:ascii="Times New Roman" w:eastAsia="Times New Roman" w:hAnsi="Times New Roman" w:cs="Times New Roman"/>
                <w:sz w:val="20"/>
                <w:szCs w:val="20"/>
                <w:highlight w:val="yellow"/>
                <w:lang w:eastAsia="it-IT"/>
              </w:rPr>
              <w:t>barriques</w:t>
            </w:r>
            <w:proofErr w:type="spellEnd"/>
            <w:r w:rsidRPr="00A97BE9">
              <w:rPr>
                <w:rFonts w:ascii="Times New Roman" w:eastAsia="Times New Roman" w:hAnsi="Times New Roman" w:cs="Times New Roman"/>
                <w:sz w:val="20"/>
                <w:szCs w:val="20"/>
                <w:highlight w:val="yellow"/>
                <w:lang w:eastAsia="it-IT"/>
              </w:rPr>
              <w:t xml:space="preserve"> e vasi vinari in legno di capacità inferiore a 500 litri.</w:t>
            </w:r>
          </w:p>
        </w:tc>
      </w:tr>
    </w:tbl>
    <w:p w:rsidR="00A97BE9" w:rsidRPr="00A97BE9" w:rsidRDefault="00A97BE9" w:rsidP="00A97BE9">
      <w:pPr>
        <w:tabs>
          <w:tab w:val="left" w:pos="6585"/>
        </w:tabs>
        <w:spacing w:after="0" w:line="240" w:lineRule="auto"/>
        <w:jc w:val="center"/>
        <w:rPr>
          <w:rFonts w:ascii="Times New Roman" w:eastAsia="Times New Roman" w:hAnsi="Times New Roman" w:cs="Times New Roman"/>
          <w:sz w:val="24"/>
          <w:szCs w:val="24"/>
          <w:lang w:eastAsia="it-IT"/>
        </w:rPr>
      </w:pPr>
    </w:p>
    <w:p w:rsidR="00FA209F" w:rsidRDefault="00FA209F" w:rsidP="009672A2">
      <w:pPr>
        <w:tabs>
          <w:tab w:val="left" w:pos="6585"/>
        </w:tabs>
        <w:spacing w:after="0" w:line="240" w:lineRule="auto"/>
        <w:jc w:val="center"/>
        <w:rPr>
          <w:rFonts w:ascii="Times New Roman" w:eastAsia="Times New Roman" w:hAnsi="Times New Roman" w:cs="Times New Roman"/>
          <w:sz w:val="24"/>
          <w:szCs w:val="24"/>
          <w:lang w:eastAsia="it-IT"/>
        </w:rPr>
      </w:pPr>
    </w:p>
    <w:p w:rsidR="00FA209F" w:rsidRDefault="00FA209F" w:rsidP="009672A2">
      <w:pPr>
        <w:tabs>
          <w:tab w:val="left" w:pos="6585"/>
        </w:tabs>
        <w:spacing w:after="0" w:line="240" w:lineRule="auto"/>
        <w:jc w:val="center"/>
        <w:rPr>
          <w:rFonts w:ascii="Times New Roman" w:eastAsia="Times New Roman" w:hAnsi="Times New Roman" w:cs="Times New Roman"/>
          <w:sz w:val="24"/>
          <w:szCs w:val="24"/>
          <w:lang w:eastAsia="it-IT"/>
        </w:rPr>
      </w:pPr>
    </w:p>
    <w:p w:rsidR="00FA209F" w:rsidRDefault="00FA209F" w:rsidP="009672A2">
      <w:pPr>
        <w:tabs>
          <w:tab w:val="left" w:pos="6585"/>
        </w:tabs>
        <w:spacing w:after="0" w:line="240" w:lineRule="auto"/>
        <w:jc w:val="center"/>
        <w:rPr>
          <w:rFonts w:ascii="Times New Roman" w:eastAsia="Times New Roman" w:hAnsi="Times New Roman" w:cs="Times New Roman"/>
          <w:sz w:val="24"/>
          <w:szCs w:val="24"/>
          <w:lang w:eastAsia="it-IT"/>
        </w:rPr>
      </w:pPr>
    </w:p>
    <w:p w:rsidR="00EA61C0" w:rsidRDefault="00EA61C0" w:rsidP="0034195B">
      <w:pPr>
        <w:jc w:val="center"/>
        <w:rPr>
          <w:rFonts w:ascii="Times New Roman" w:eastAsia="Times New Roman" w:hAnsi="Times New Roman" w:cs="Times New Roman"/>
          <w:b/>
          <w:sz w:val="28"/>
          <w:szCs w:val="28"/>
          <w:lang w:eastAsia="it-IT"/>
        </w:rPr>
      </w:pPr>
    </w:p>
    <w:p w:rsidR="00A97BE9" w:rsidRDefault="00A97BE9" w:rsidP="0034195B">
      <w:pPr>
        <w:jc w:val="center"/>
        <w:rPr>
          <w:rFonts w:ascii="Times New Roman" w:eastAsia="Times New Roman" w:hAnsi="Times New Roman" w:cs="Times New Roman"/>
          <w:b/>
          <w:sz w:val="28"/>
          <w:szCs w:val="28"/>
          <w:lang w:eastAsia="it-IT"/>
        </w:rPr>
      </w:pPr>
    </w:p>
    <w:p w:rsidR="00A97BE9" w:rsidRDefault="00A97BE9" w:rsidP="0034195B">
      <w:pPr>
        <w:jc w:val="center"/>
        <w:rPr>
          <w:rFonts w:ascii="Times New Roman" w:eastAsia="Times New Roman" w:hAnsi="Times New Roman" w:cs="Times New Roman"/>
          <w:b/>
          <w:sz w:val="28"/>
          <w:szCs w:val="28"/>
          <w:lang w:eastAsia="it-IT"/>
        </w:rPr>
      </w:pPr>
    </w:p>
    <w:p w:rsidR="00A97BE9" w:rsidRDefault="00A97BE9" w:rsidP="0034195B">
      <w:pPr>
        <w:jc w:val="center"/>
        <w:rPr>
          <w:rFonts w:ascii="Times New Roman" w:eastAsia="Times New Roman" w:hAnsi="Times New Roman" w:cs="Times New Roman"/>
          <w:b/>
          <w:sz w:val="28"/>
          <w:szCs w:val="28"/>
          <w:lang w:eastAsia="it-IT"/>
        </w:rPr>
      </w:pPr>
    </w:p>
    <w:p w:rsidR="00A97BE9" w:rsidRDefault="00A97BE9" w:rsidP="0034195B">
      <w:pPr>
        <w:jc w:val="center"/>
        <w:rPr>
          <w:rFonts w:ascii="Times New Roman" w:eastAsia="Times New Roman" w:hAnsi="Times New Roman" w:cs="Times New Roman"/>
          <w:b/>
          <w:sz w:val="28"/>
          <w:szCs w:val="28"/>
          <w:lang w:eastAsia="it-IT"/>
        </w:rPr>
      </w:pPr>
    </w:p>
    <w:p w:rsidR="003955D9" w:rsidRDefault="003955D9" w:rsidP="0034195B">
      <w:pPr>
        <w:jc w:val="center"/>
        <w:rPr>
          <w:rFonts w:ascii="Times New Roman" w:eastAsia="Times New Roman" w:hAnsi="Times New Roman" w:cs="Times New Roman"/>
          <w:b/>
          <w:sz w:val="28"/>
          <w:szCs w:val="28"/>
          <w:lang w:eastAsia="it-IT"/>
        </w:rPr>
      </w:pPr>
    </w:p>
    <w:p w:rsidR="003955D9" w:rsidRDefault="003955D9" w:rsidP="0034195B">
      <w:pPr>
        <w:jc w:val="center"/>
        <w:rPr>
          <w:rFonts w:ascii="Times New Roman" w:eastAsia="Times New Roman" w:hAnsi="Times New Roman" w:cs="Times New Roman"/>
          <w:b/>
          <w:sz w:val="28"/>
          <w:szCs w:val="28"/>
          <w:lang w:eastAsia="it-IT"/>
        </w:rPr>
      </w:pPr>
    </w:p>
    <w:p w:rsidR="00A97BE9" w:rsidRDefault="00A97BE9" w:rsidP="0034195B">
      <w:pPr>
        <w:jc w:val="center"/>
        <w:rPr>
          <w:rFonts w:ascii="Times New Roman" w:eastAsia="Times New Roman" w:hAnsi="Times New Roman" w:cs="Times New Roman"/>
          <w:b/>
          <w:sz w:val="28"/>
          <w:szCs w:val="28"/>
          <w:lang w:eastAsia="it-IT"/>
        </w:rPr>
      </w:pPr>
    </w:p>
    <w:tbl>
      <w:tblPr>
        <w:tblStyle w:val="Grigliatabella"/>
        <w:tblW w:w="0" w:type="auto"/>
        <w:tblLook w:val="04A0" w:firstRow="1" w:lastRow="0" w:firstColumn="1" w:lastColumn="0" w:noHBand="0" w:noVBand="1"/>
      </w:tblPr>
      <w:tblGrid>
        <w:gridCol w:w="2748"/>
        <w:gridCol w:w="2435"/>
        <w:gridCol w:w="2485"/>
        <w:gridCol w:w="2754"/>
      </w:tblGrid>
      <w:tr w:rsidR="003C6C92" w:rsidRPr="003C6C92" w:rsidTr="003C6C92">
        <w:trPr>
          <w:trHeight w:val="660"/>
        </w:trPr>
        <w:tc>
          <w:tcPr>
            <w:tcW w:w="22500" w:type="dxa"/>
            <w:gridSpan w:val="4"/>
            <w:noWrap/>
            <w:hideMark/>
          </w:tcPr>
          <w:p w:rsidR="003C6C92" w:rsidRPr="0071306B" w:rsidRDefault="003C6C92">
            <w:pPr>
              <w:rPr>
                <w:noProof/>
                <w:lang w:eastAsia="it-IT" w:bidi="th-TH"/>
              </w:rPr>
            </w:pPr>
            <w:r w:rsidRPr="0071306B">
              <w:rPr>
                <w:noProof/>
                <w:lang w:eastAsia="it-IT" w:bidi="th-TH"/>
              </w:rPr>
              <w:lastRenderedPageBreak/>
              <w:t>ALLEGATO G - CRITERI E INDICATORI QUANTITATIVI</w:t>
            </w:r>
            <w:r w:rsidR="00EA61C0" w:rsidRPr="0071306B">
              <w:rPr>
                <w:noProof/>
                <w:lang w:eastAsia="it-IT" w:bidi="th-TH"/>
              </w:rPr>
              <w:t xml:space="preserve"> ( per anno)</w:t>
            </w:r>
          </w:p>
        </w:tc>
      </w:tr>
      <w:tr w:rsidR="003C6C92" w:rsidRPr="003C6C92" w:rsidTr="003C6C92">
        <w:trPr>
          <w:trHeight w:val="420"/>
        </w:trPr>
        <w:tc>
          <w:tcPr>
            <w:tcW w:w="5948" w:type="dxa"/>
            <w:noWrap/>
            <w:hideMark/>
          </w:tcPr>
          <w:p w:rsidR="003C6C92" w:rsidRPr="003C6C92" w:rsidRDefault="003C6C92" w:rsidP="003C6C92">
            <w:pPr>
              <w:rPr>
                <w:b/>
                <w:bCs/>
                <w:noProof/>
                <w:lang w:eastAsia="it-IT" w:bidi="th-TH"/>
              </w:rPr>
            </w:pPr>
            <w:bookmarkStart w:id="1" w:name="RANGE!A2:C46"/>
            <w:r w:rsidRPr="003C6C92">
              <w:rPr>
                <w:b/>
                <w:bCs/>
                <w:noProof/>
                <w:lang w:eastAsia="it-IT" w:bidi="th-TH"/>
              </w:rPr>
              <w:t>MISURA</w:t>
            </w:r>
            <w:bookmarkEnd w:id="1"/>
          </w:p>
        </w:tc>
        <w:tc>
          <w:tcPr>
            <w:tcW w:w="5238" w:type="dxa"/>
            <w:noWrap/>
            <w:hideMark/>
          </w:tcPr>
          <w:p w:rsidR="003C6C92" w:rsidRPr="0071306B" w:rsidRDefault="003C6C92" w:rsidP="003C6C92">
            <w:pPr>
              <w:rPr>
                <w:b/>
                <w:bCs/>
                <w:noProof/>
                <w:lang w:eastAsia="it-IT" w:bidi="th-TH"/>
              </w:rPr>
            </w:pPr>
            <w:r w:rsidRPr="0071306B">
              <w:rPr>
                <w:b/>
                <w:bCs/>
                <w:noProof/>
                <w:lang w:eastAsia="it-IT" w:bidi="th-TH"/>
              </w:rPr>
              <w:t>OBIETTIVI STRATEGICI</w:t>
            </w:r>
          </w:p>
        </w:tc>
        <w:tc>
          <w:tcPr>
            <w:tcW w:w="5352" w:type="dxa"/>
            <w:noWrap/>
            <w:hideMark/>
          </w:tcPr>
          <w:p w:rsidR="003C6C92" w:rsidRPr="003C6C92" w:rsidRDefault="003C6C92" w:rsidP="003C6C92">
            <w:pPr>
              <w:rPr>
                <w:b/>
                <w:bCs/>
                <w:noProof/>
                <w:lang w:eastAsia="it-IT" w:bidi="th-TH"/>
              </w:rPr>
            </w:pPr>
            <w:r w:rsidRPr="003C6C92">
              <w:rPr>
                <w:b/>
                <w:bCs/>
                <w:noProof/>
                <w:lang w:eastAsia="it-IT" w:bidi="th-TH"/>
              </w:rPr>
              <w:t>INDICATORI</w:t>
            </w:r>
          </w:p>
        </w:tc>
        <w:tc>
          <w:tcPr>
            <w:tcW w:w="5962" w:type="dxa"/>
            <w:hideMark/>
          </w:tcPr>
          <w:p w:rsidR="003C6C92" w:rsidRPr="003C6C92" w:rsidRDefault="003C6C92" w:rsidP="003C6C92">
            <w:pPr>
              <w:rPr>
                <w:b/>
                <w:bCs/>
                <w:noProof/>
                <w:lang w:eastAsia="it-IT" w:bidi="th-TH"/>
              </w:rPr>
            </w:pPr>
            <w:r w:rsidRPr="003C6C92">
              <w:rPr>
                <w:b/>
                <w:bCs/>
                <w:noProof/>
                <w:lang w:eastAsia="it-IT" w:bidi="th-TH"/>
              </w:rPr>
              <w:t xml:space="preserve"> OBIETTIVI QUANTITATIVI</w:t>
            </w:r>
          </w:p>
        </w:tc>
      </w:tr>
      <w:tr w:rsidR="003C6C92" w:rsidRPr="003C6C92" w:rsidTr="003C6C92">
        <w:trPr>
          <w:trHeight w:val="1170"/>
        </w:trPr>
        <w:tc>
          <w:tcPr>
            <w:tcW w:w="5948" w:type="dxa"/>
            <w:vMerge w:val="restart"/>
            <w:noWrap/>
            <w:hideMark/>
          </w:tcPr>
          <w:p w:rsidR="003C6C92" w:rsidRPr="003C6C92" w:rsidRDefault="003C6C92" w:rsidP="003C6C92">
            <w:pPr>
              <w:rPr>
                <w:noProof/>
                <w:lang w:eastAsia="it-IT" w:bidi="th-TH"/>
              </w:rPr>
            </w:pPr>
            <w:r w:rsidRPr="003C6C92">
              <w:rPr>
                <w:noProof/>
                <w:lang w:eastAsia="it-IT" w:bidi="th-TH"/>
              </w:rPr>
              <w:t>PROMOZIONE PAESI TERZI</w:t>
            </w:r>
          </w:p>
        </w:tc>
        <w:tc>
          <w:tcPr>
            <w:tcW w:w="5238" w:type="dxa"/>
            <w:vMerge w:val="restart"/>
            <w:hideMark/>
          </w:tcPr>
          <w:p w:rsidR="003C6C92" w:rsidRPr="0071306B" w:rsidRDefault="003C6C92" w:rsidP="009B15A6">
            <w:pPr>
              <w:jc w:val="center"/>
              <w:rPr>
                <w:noProof/>
                <w:lang w:eastAsia="it-IT" w:bidi="th-TH"/>
              </w:rPr>
            </w:pPr>
            <w:r w:rsidRPr="0071306B">
              <w:rPr>
                <w:noProof/>
                <w:lang w:eastAsia="it-IT" w:bidi="th-TH"/>
              </w:rPr>
              <w:t>MIGLIORARE LA COMPETITIVITÀ DEL SETTORE  ANCHE ATTRAVERSO FORME AGGREGATIVE</w:t>
            </w:r>
          </w:p>
        </w:tc>
        <w:tc>
          <w:tcPr>
            <w:tcW w:w="5352" w:type="dxa"/>
            <w:vMerge w:val="restart"/>
            <w:hideMark/>
          </w:tcPr>
          <w:p w:rsidR="003C6C92" w:rsidRPr="003C6C92" w:rsidRDefault="003C6C92" w:rsidP="009B15A6">
            <w:pPr>
              <w:jc w:val="center"/>
              <w:rPr>
                <w:noProof/>
                <w:lang w:eastAsia="it-IT" w:bidi="th-TH"/>
              </w:rPr>
            </w:pPr>
            <w:r w:rsidRPr="003C6C92">
              <w:rPr>
                <w:noProof/>
                <w:lang w:eastAsia="it-IT" w:bidi="th-TH"/>
              </w:rPr>
              <w:t>VALUTAZIONE DELL'EVOLUZIONE DELL'IMMAGINE DEI VINI ITALIANI NEI PAESI TERZI (ANDAMENTO MARCHI D'IMPRESA, NOTORIETA' DELLE DENOMINAZIONI, ETC.)</w:t>
            </w:r>
          </w:p>
        </w:tc>
        <w:tc>
          <w:tcPr>
            <w:tcW w:w="5962" w:type="dxa"/>
            <w:hideMark/>
          </w:tcPr>
          <w:p w:rsidR="003C6C92" w:rsidRPr="003C6C92" w:rsidRDefault="003C6C92" w:rsidP="003C6C92">
            <w:pPr>
              <w:rPr>
                <w:noProof/>
                <w:lang w:eastAsia="it-IT" w:bidi="th-TH"/>
              </w:rPr>
            </w:pPr>
            <w:r w:rsidRPr="003C6C92">
              <w:rPr>
                <w:noProof/>
                <w:lang w:eastAsia="it-IT" w:bidi="th-TH"/>
              </w:rPr>
              <w:t xml:space="preserve"> 100 PROGETTI</w:t>
            </w:r>
          </w:p>
        </w:tc>
      </w:tr>
      <w:tr w:rsidR="003C6C92" w:rsidRPr="003C6C92" w:rsidTr="003C6C92">
        <w:trPr>
          <w:trHeight w:val="960"/>
        </w:trPr>
        <w:tc>
          <w:tcPr>
            <w:tcW w:w="5948" w:type="dxa"/>
            <w:vMerge/>
            <w:hideMark/>
          </w:tcPr>
          <w:p w:rsidR="003C6C92" w:rsidRPr="003C6C92" w:rsidRDefault="003C6C92">
            <w:pPr>
              <w:rPr>
                <w:noProof/>
                <w:lang w:eastAsia="it-IT" w:bidi="th-TH"/>
              </w:rPr>
            </w:pPr>
          </w:p>
        </w:tc>
        <w:tc>
          <w:tcPr>
            <w:tcW w:w="5238" w:type="dxa"/>
            <w:vMerge/>
            <w:hideMark/>
          </w:tcPr>
          <w:p w:rsidR="003C6C92" w:rsidRPr="003C6C92" w:rsidRDefault="003C6C92" w:rsidP="009B15A6">
            <w:pPr>
              <w:jc w:val="center"/>
              <w:rPr>
                <w:noProof/>
                <w:lang w:eastAsia="it-IT" w:bidi="th-TH"/>
              </w:rPr>
            </w:pPr>
          </w:p>
        </w:tc>
        <w:tc>
          <w:tcPr>
            <w:tcW w:w="5352" w:type="dxa"/>
            <w:vMerge/>
            <w:hideMark/>
          </w:tcPr>
          <w:p w:rsidR="003C6C92" w:rsidRPr="003C6C92" w:rsidRDefault="003C6C92" w:rsidP="009B15A6">
            <w:pPr>
              <w:jc w:val="center"/>
              <w:rPr>
                <w:noProof/>
                <w:lang w:eastAsia="it-IT" w:bidi="th-TH"/>
              </w:rPr>
            </w:pPr>
          </w:p>
        </w:tc>
        <w:tc>
          <w:tcPr>
            <w:tcW w:w="5962" w:type="dxa"/>
            <w:hideMark/>
          </w:tcPr>
          <w:p w:rsidR="003C6C92" w:rsidRPr="003C6C92" w:rsidRDefault="003C6C92" w:rsidP="003C6C92">
            <w:pPr>
              <w:rPr>
                <w:noProof/>
                <w:lang w:eastAsia="it-IT" w:bidi="th-TH"/>
              </w:rPr>
            </w:pPr>
            <w:r w:rsidRPr="003C6C92">
              <w:rPr>
                <w:noProof/>
                <w:lang w:eastAsia="it-IT" w:bidi="th-TH"/>
              </w:rPr>
              <w:t>500 AZIONI DI CUI:</w:t>
            </w:r>
          </w:p>
        </w:tc>
      </w:tr>
      <w:tr w:rsidR="003C6C92" w:rsidRPr="003C6C92" w:rsidTr="003C6C92">
        <w:trPr>
          <w:trHeight w:val="870"/>
        </w:trPr>
        <w:tc>
          <w:tcPr>
            <w:tcW w:w="5948" w:type="dxa"/>
            <w:vMerge/>
            <w:hideMark/>
          </w:tcPr>
          <w:p w:rsidR="003C6C92" w:rsidRPr="003C6C92" w:rsidRDefault="003C6C92">
            <w:pPr>
              <w:rPr>
                <w:noProof/>
                <w:lang w:eastAsia="it-IT" w:bidi="th-TH"/>
              </w:rPr>
            </w:pPr>
          </w:p>
        </w:tc>
        <w:tc>
          <w:tcPr>
            <w:tcW w:w="5238" w:type="dxa"/>
            <w:vMerge/>
            <w:hideMark/>
          </w:tcPr>
          <w:p w:rsidR="003C6C92" w:rsidRPr="003C6C92" w:rsidRDefault="003C6C92" w:rsidP="009B15A6">
            <w:pPr>
              <w:jc w:val="center"/>
              <w:rPr>
                <w:noProof/>
                <w:lang w:eastAsia="it-IT" w:bidi="th-TH"/>
              </w:rPr>
            </w:pPr>
          </w:p>
        </w:tc>
        <w:tc>
          <w:tcPr>
            <w:tcW w:w="5352" w:type="dxa"/>
            <w:vMerge/>
            <w:hideMark/>
          </w:tcPr>
          <w:p w:rsidR="003C6C92" w:rsidRPr="003C6C92" w:rsidRDefault="003C6C92" w:rsidP="009B15A6">
            <w:pPr>
              <w:jc w:val="center"/>
              <w:rPr>
                <w:noProof/>
                <w:lang w:eastAsia="it-IT" w:bidi="th-TH"/>
              </w:rPr>
            </w:pPr>
          </w:p>
        </w:tc>
        <w:tc>
          <w:tcPr>
            <w:tcW w:w="5962" w:type="dxa"/>
            <w:hideMark/>
          </w:tcPr>
          <w:p w:rsidR="003C6C92" w:rsidRPr="003C6C92" w:rsidRDefault="003C6C92" w:rsidP="003C6C92">
            <w:pPr>
              <w:rPr>
                <w:noProof/>
                <w:lang w:eastAsia="it-IT" w:bidi="th-TH"/>
              </w:rPr>
            </w:pPr>
            <w:r w:rsidRPr="003C6C92">
              <w:rPr>
                <w:noProof/>
                <w:lang w:eastAsia="it-IT" w:bidi="th-TH"/>
              </w:rPr>
              <w:t>300 AZIONI AL CONSUMATORE</w:t>
            </w:r>
          </w:p>
        </w:tc>
      </w:tr>
      <w:tr w:rsidR="003C6C92" w:rsidRPr="003C6C92" w:rsidTr="003C6C92">
        <w:trPr>
          <w:trHeight w:val="1185"/>
        </w:trPr>
        <w:tc>
          <w:tcPr>
            <w:tcW w:w="5948" w:type="dxa"/>
            <w:vMerge/>
            <w:hideMark/>
          </w:tcPr>
          <w:p w:rsidR="003C6C92" w:rsidRPr="003C6C92" w:rsidRDefault="003C6C92">
            <w:pPr>
              <w:rPr>
                <w:noProof/>
                <w:lang w:eastAsia="it-IT" w:bidi="th-TH"/>
              </w:rPr>
            </w:pPr>
          </w:p>
        </w:tc>
        <w:tc>
          <w:tcPr>
            <w:tcW w:w="5238" w:type="dxa"/>
            <w:vMerge/>
            <w:hideMark/>
          </w:tcPr>
          <w:p w:rsidR="003C6C92" w:rsidRPr="003C6C92" w:rsidRDefault="003C6C92" w:rsidP="009B15A6">
            <w:pPr>
              <w:jc w:val="center"/>
              <w:rPr>
                <w:noProof/>
                <w:lang w:eastAsia="it-IT" w:bidi="th-TH"/>
              </w:rPr>
            </w:pPr>
          </w:p>
        </w:tc>
        <w:tc>
          <w:tcPr>
            <w:tcW w:w="5352" w:type="dxa"/>
            <w:vMerge/>
            <w:hideMark/>
          </w:tcPr>
          <w:p w:rsidR="003C6C92" w:rsidRPr="003C6C92" w:rsidRDefault="003C6C92" w:rsidP="009B15A6">
            <w:pPr>
              <w:jc w:val="center"/>
              <w:rPr>
                <w:noProof/>
                <w:lang w:eastAsia="it-IT" w:bidi="th-TH"/>
              </w:rPr>
            </w:pPr>
          </w:p>
        </w:tc>
        <w:tc>
          <w:tcPr>
            <w:tcW w:w="5962" w:type="dxa"/>
            <w:hideMark/>
          </w:tcPr>
          <w:p w:rsidR="003C6C92" w:rsidRPr="003C6C92" w:rsidRDefault="003C6C92" w:rsidP="003C6C92">
            <w:pPr>
              <w:rPr>
                <w:noProof/>
                <w:lang w:eastAsia="it-IT" w:bidi="th-TH"/>
              </w:rPr>
            </w:pPr>
            <w:r w:rsidRPr="003C6C92">
              <w:rPr>
                <w:noProof/>
                <w:lang w:eastAsia="it-IT" w:bidi="th-TH"/>
              </w:rPr>
              <w:t xml:space="preserve"> 200 AZIONI PUBBLICO SELEZIONATO</w:t>
            </w:r>
          </w:p>
        </w:tc>
      </w:tr>
      <w:tr w:rsidR="003C6C92" w:rsidRPr="003C6C92" w:rsidTr="003C6C92">
        <w:trPr>
          <w:trHeight w:val="1560"/>
        </w:trPr>
        <w:tc>
          <w:tcPr>
            <w:tcW w:w="5948" w:type="dxa"/>
            <w:vMerge/>
            <w:hideMark/>
          </w:tcPr>
          <w:p w:rsidR="003C6C92" w:rsidRPr="003C6C92" w:rsidRDefault="003C6C92">
            <w:pPr>
              <w:rPr>
                <w:noProof/>
                <w:lang w:eastAsia="it-IT" w:bidi="th-TH"/>
              </w:rPr>
            </w:pPr>
          </w:p>
        </w:tc>
        <w:tc>
          <w:tcPr>
            <w:tcW w:w="5238" w:type="dxa"/>
            <w:hideMark/>
          </w:tcPr>
          <w:p w:rsidR="003C6C92" w:rsidRPr="003C6C92" w:rsidRDefault="003C6C92" w:rsidP="009B15A6">
            <w:pPr>
              <w:jc w:val="center"/>
              <w:rPr>
                <w:noProof/>
                <w:lang w:eastAsia="it-IT" w:bidi="th-TH"/>
              </w:rPr>
            </w:pPr>
            <w:r w:rsidRPr="003C6C92">
              <w:rPr>
                <w:noProof/>
                <w:lang w:eastAsia="it-IT" w:bidi="th-TH"/>
              </w:rPr>
              <w:t>VALORIZZARE LE PRODUZIONI A DO E IG NONCHE' PARTICOLARI TIPOLOGIE RICONOSCIUTE DI PRODOTTO</w:t>
            </w:r>
          </w:p>
        </w:tc>
        <w:tc>
          <w:tcPr>
            <w:tcW w:w="5352" w:type="dxa"/>
            <w:vMerge/>
            <w:hideMark/>
          </w:tcPr>
          <w:p w:rsidR="003C6C92" w:rsidRPr="003C6C92" w:rsidRDefault="003C6C92" w:rsidP="009B15A6">
            <w:pPr>
              <w:jc w:val="center"/>
              <w:rPr>
                <w:noProof/>
                <w:lang w:eastAsia="it-IT" w:bidi="th-TH"/>
              </w:rPr>
            </w:pPr>
          </w:p>
        </w:tc>
        <w:tc>
          <w:tcPr>
            <w:tcW w:w="5962" w:type="dxa"/>
            <w:hideMark/>
          </w:tcPr>
          <w:p w:rsidR="003C6C92" w:rsidRPr="003C6C92" w:rsidRDefault="003C6C92" w:rsidP="003C6C92">
            <w:pPr>
              <w:rPr>
                <w:noProof/>
                <w:lang w:eastAsia="it-IT" w:bidi="th-TH"/>
              </w:rPr>
            </w:pPr>
            <w:r w:rsidRPr="003C6C92">
              <w:rPr>
                <w:noProof/>
                <w:lang w:eastAsia="it-IT" w:bidi="th-TH"/>
              </w:rPr>
              <w:t>200 DI DENOMINAZIONI COINVOLTE</w:t>
            </w:r>
          </w:p>
        </w:tc>
      </w:tr>
      <w:tr w:rsidR="003C6C92" w:rsidRPr="003C6C92" w:rsidTr="003C6C92">
        <w:trPr>
          <w:trHeight w:val="2190"/>
        </w:trPr>
        <w:tc>
          <w:tcPr>
            <w:tcW w:w="5948" w:type="dxa"/>
            <w:vMerge/>
            <w:hideMark/>
          </w:tcPr>
          <w:p w:rsidR="003C6C92" w:rsidRPr="003C6C92" w:rsidRDefault="003C6C92">
            <w:pPr>
              <w:rPr>
                <w:noProof/>
                <w:lang w:eastAsia="it-IT" w:bidi="th-TH"/>
              </w:rPr>
            </w:pPr>
          </w:p>
        </w:tc>
        <w:tc>
          <w:tcPr>
            <w:tcW w:w="5238" w:type="dxa"/>
            <w:hideMark/>
          </w:tcPr>
          <w:p w:rsidR="003C6C92" w:rsidRPr="003C6C92" w:rsidRDefault="003C6C92" w:rsidP="009B15A6">
            <w:pPr>
              <w:jc w:val="center"/>
              <w:rPr>
                <w:noProof/>
                <w:lang w:eastAsia="it-IT" w:bidi="th-TH"/>
              </w:rPr>
            </w:pPr>
            <w:r w:rsidRPr="003C6C92">
              <w:rPr>
                <w:noProof/>
                <w:lang w:eastAsia="it-IT" w:bidi="th-TH"/>
              </w:rPr>
              <w:t>FAVORIRE LA PENETRAZIONE  IN NUOVI MERCATI O PAESI EMERGENTI</w:t>
            </w:r>
          </w:p>
        </w:tc>
        <w:tc>
          <w:tcPr>
            <w:tcW w:w="5352" w:type="dxa"/>
            <w:hideMark/>
          </w:tcPr>
          <w:p w:rsidR="003C6C92" w:rsidRPr="003C6C92" w:rsidRDefault="003C6C92" w:rsidP="009B15A6">
            <w:pPr>
              <w:jc w:val="center"/>
              <w:rPr>
                <w:noProof/>
                <w:lang w:eastAsia="it-IT" w:bidi="th-TH"/>
              </w:rPr>
            </w:pPr>
            <w:r w:rsidRPr="003C6C92">
              <w:rPr>
                <w:noProof/>
                <w:lang w:eastAsia="it-IT" w:bidi="th-TH"/>
              </w:rPr>
              <w:t>CONFRONTO CON L'ANDAMENTO DELLE ESPORTAZIONI DEI PRINCIPALI PAESI CONCORRENTI E CON LA MEDIA MONDIALE (VALORE/VOLUME)</w:t>
            </w:r>
          </w:p>
        </w:tc>
        <w:tc>
          <w:tcPr>
            <w:tcW w:w="5962" w:type="dxa"/>
            <w:hideMark/>
          </w:tcPr>
          <w:p w:rsidR="003C6C92" w:rsidRPr="003C6C92" w:rsidRDefault="003C6C92" w:rsidP="003C6C92">
            <w:pPr>
              <w:rPr>
                <w:noProof/>
                <w:lang w:eastAsia="it-IT" w:bidi="th-TH"/>
              </w:rPr>
            </w:pPr>
            <w:r w:rsidRPr="003C6C92">
              <w:rPr>
                <w:noProof/>
                <w:lang w:eastAsia="it-IT" w:bidi="th-TH"/>
              </w:rPr>
              <w:t>30% DI PROGETTI REALIZZATI ESCLUSIVAMENTE IN NUOVI MERCATI O IN PAESI EMERGENTI</w:t>
            </w:r>
          </w:p>
        </w:tc>
      </w:tr>
      <w:tr w:rsidR="003C6C92" w:rsidRPr="003C6C92" w:rsidTr="003C6C92">
        <w:trPr>
          <w:trHeight w:val="1995"/>
        </w:trPr>
        <w:tc>
          <w:tcPr>
            <w:tcW w:w="5948" w:type="dxa"/>
            <w:noWrap/>
            <w:hideMark/>
          </w:tcPr>
          <w:p w:rsidR="003C6C92" w:rsidRPr="003C6C92" w:rsidRDefault="003C6C92" w:rsidP="003C6C92">
            <w:pPr>
              <w:rPr>
                <w:noProof/>
                <w:lang w:eastAsia="it-IT" w:bidi="th-TH"/>
              </w:rPr>
            </w:pPr>
            <w:r w:rsidRPr="003C6C92">
              <w:rPr>
                <w:noProof/>
                <w:lang w:eastAsia="it-IT" w:bidi="th-TH"/>
              </w:rPr>
              <w:t> </w:t>
            </w:r>
          </w:p>
        </w:tc>
        <w:tc>
          <w:tcPr>
            <w:tcW w:w="5238" w:type="dxa"/>
            <w:hideMark/>
          </w:tcPr>
          <w:p w:rsidR="003C6C92" w:rsidRPr="003C6C92" w:rsidRDefault="003C6C92" w:rsidP="009B15A6">
            <w:pPr>
              <w:jc w:val="center"/>
              <w:rPr>
                <w:noProof/>
                <w:lang w:eastAsia="it-IT" w:bidi="th-TH"/>
              </w:rPr>
            </w:pPr>
            <w:r w:rsidRPr="003C6C92">
              <w:rPr>
                <w:noProof/>
                <w:lang w:eastAsia="it-IT" w:bidi="th-TH"/>
              </w:rPr>
              <w:t>FAVORIRE LA PENETRAZIONE DEI PRODOTTI VITIVINICOLI NAZIONALI NEI MERCATI TRADIZIONALI</w:t>
            </w:r>
          </w:p>
        </w:tc>
        <w:tc>
          <w:tcPr>
            <w:tcW w:w="5352" w:type="dxa"/>
            <w:hideMark/>
          </w:tcPr>
          <w:p w:rsidR="003C6C92" w:rsidRPr="003C6C92" w:rsidRDefault="003C6C92" w:rsidP="009B15A6">
            <w:pPr>
              <w:jc w:val="center"/>
              <w:rPr>
                <w:noProof/>
                <w:lang w:eastAsia="it-IT" w:bidi="th-TH"/>
              </w:rPr>
            </w:pPr>
            <w:r w:rsidRPr="003C6C92">
              <w:rPr>
                <w:noProof/>
                <w:lang w:eastAsia="it-IT" w:bidi="th-TH"/>
              </w:rPr>
              <w:t>ANDAMENTO IN % DELLE ESPORTAZIONI  RISPETTO ANNO PRECEDNTE (VALORE/VOLUME) DISTINTE PER VINI TRANQUILLI E SPUMANTI</w:t>
            </w:r>
          </w:p>
        </w:tc>
        <w:tc>
          <w:tcPr>
            <w:tcW w:w="5962" w:type="dxa"/>
            <w:hideMark/>
          </w:tcPr>
          <w:p w:rsidR="003C6C92" w:rsidRPr="003C6C92" w:rsidRDefault="003C6C92" w:rsidP="003C6C92">
            <w:pPr>
              <w:rPr>
                <w:noProof/>
                <w:lang w:eastAsia="it-IT" w:bidi="th-TH"/>
              </w:rPr>
            </w:pPr>
            <w:r w:rsidRPr="003C6C92">
              <w:rPr>
                <w:noProof/>
                <w:lang w:eastAsia="it-IT" w:bidi="th-TH"/>
              </w:rPr>
              <w:t>60% PROGETTI CON AZIONI IN PAESI TRADIZIONALI</w:t>
            </w:r>
          </w:p>
        </w:tc>
      </w:tr>
      <w:tr w:rsidR="003C6C92" w:rsidRPr="003C6C92" w:rsidTr="003C6C92">
        <w:trPr>
          <w:trHeight w:val="885"/>
        </w:trPr>
        <w:tc>
          <w:tcPr>
            <w:tcW w:w="5948" w:type="dxa"/>
            <w:vMerge w:val="restart"/>
            <w:noWrap/>
            <w:hideMark/>
          </w:tcPr>
          <w:p w:rsidR="003C6C92" w:rsidRPr="003C6C92" w:rsidRDefault="003C6C92" w:rsidP="003C6C92">
            <w:pPr>
              <w:rPr>
                <w:noProof/>
                <w:lang w:eastAsia="it-IT" w:bidi="th-TH"/>
              </w:rPr>
            </w:pPr>
            <w:r w:rsidRPr="003C6C92">
              <w:rPr>
                <w:noProof/>
                <w:lang w:eastAsia="it-IT" w:bidi="th-TH"/>
              </w:rPr>
              <w:t>RISTRUTTURAZIONE VIGNETI</w:t>
            </w:r>
          </w:p>
        </w:tc>
        <w:tc>
          <w:tcPr>
            <w:tcW w:w="5238" w:type="dxa"/>
            <w:vMerge w:val="restart"/>
            <w:hideMark/>
          </w:tcPr>
          <w:p w:rsidR="003C6C92" w:rsidRPr="003C6C92" w:rsidRDefault="003C6C92" w:rsidP="009B15A6">
            <w:pPr>
              <w:jc w:val="center"/>
              <w:rPr>
                <w:noProof/>
                <w:lang w:eastAsia="it-IT" w:bidi="th-TH"/>
              </w:rPr>
            </w:pPr>
            <w:r w:rsidRPr="003C6C92">
              <w:rPr>
                <w:noProof/>
                <w:lang w:eastAsia="it-IT" w:bidi="th-TH"/>
              </w:rPr>
              <w:t>AUMENTARE LA COMPETITIVITÀ DEI PRODUTTORI DI VINO ANCHE ATTRAVERSO L'ADEGUAMENTO DELLE STRUTTURE VITICOLE, FAVORENDO L'AGGREGAZIONE E LA VALORIZZAZIONE DELLE PRODUZIONI DI QUALITA' E/O CERTIFICATE</w:t>
            </w:r>
          </w:p>
        </w:tc>
        <w:tc>
          <w:tcPr>
            <w:tcW w:w="5352" w:type="dxa"/>
            <w:vMerge w:val="restart"/>
            <w:hideMark/>
          </w:tcPr>
          <w:p w:rsidR="003C6C92" w:rsidRPr="003C6C92" w:rsidRDefault="003C6C92" w:rsidP="009B15A6">
            <w:pPr>
              <w:jc w:val="center"/>
              <w:rPr>
                <w:noProof/>
                <w:lang w:eastAsia="it-IT" w:bidi="th-TH"/>
              </w:rPr>
            </w:pPr>
            <w:r w:rsidRPr="003C6C92">
              <w:rPr>
                <w:noProof/>
                <w:lang w:eastAsia="it-IT" w:bidi="th-TH"/>
              </w:rPr>
              <w:t>VALUTAZIONE SULL'AUMENTO DELLA COMPETITIVITA' E REDDITIVITA' DEL VIGNETO E MONITORAGGIO DELLE SUPERFICI VITATE</w:t>
            </w:r>
          </w:p>
        </w:tc>
        <w:tc>
          <w:tcPr>
            <w:tcW w:w="5962" w:type="dxa"/>
            <w:hideMark/>
          </w:tcPr>
          <w:p w:rsidR="003C6C92" w:rsidRPr="003C6C92" w:rsidRDefault="003C6C92" w:rsidP="003C6C92">
            <w:pPr>
              <w:rPr>
                <w:noProof/>
                <w:lang w:eastAsia="it-IT" w:bidi="th-TH"/>
              </w:rPr>
            </w:pPr>
            <w:r w:rsidRPr="003C6C92">
              <w:rPr>
                <w:noProof/>
                <w:lang w:eastAsia="it-IT" w:bidi="th-TH"/>
              </w:rPr>
              <w:t>2% DELLA SUPERIFCIE VITATA NAZIONALE  RISTRUTTURATA ANNALMENTE</w:t>
            </w:r>
          </w:p>
        </w:tc>
      </w:tr>
      <w:tr w:rsidR="003C6C92" w:rsidRPr="003C6C92" w:rsidTr="003C6C92">
        <w:trPr>
          <w:trHeight w:val="1245"/>
        </w:trPr>
        <w:tc>
          <w:tcPr>
            <w:tcW w:w="5948" w:type="dxa"/>
            <w:vMerge/>
            <w:hideMark/>
          </w:tcPr>
          <w:p w:rsidR="003C6C92" w:rsidRPr="003C6C92" w:rsidRDefault="003C6C92">
            <w:pPr>
              <w:rPr>
                <w:noProof/>
                <w:lang w:eastAsia="it-IT" w:bidi="th-TH"/>
              </w:rPr>
            </w:pPr>
          </w:p>
        </w:tc>
        <w:tc>
          <w:tcPr>
            <w:tcW w:w="5238" w:type="dxa"/>
            <w:vMerge/>
            <w:hideMark/>
          </w:tcPr>
          <w:p w:rsidR="003C6C92" w:rsidRPr="003C6C92" w:rsidRDefault="003C6C92">
            <w:pPr>
              <w:rPr>
                <w:noProof/>
                <w:lang w:eastAsia="it-IT" w:bidi="th-TH"/>
              </w:rPr>
            </w:pPr>
          </w:p>
        </w:tc>
        <w:tc>
          <w:tcPr>
            <w:tcW w:w="5352" w:type="dxa"/>
            <w:vMerge/>
            <w:hideMark/>
          </w:tcPr>
          <w:p w:rsidR="003C6C92" w:rsidRPr="003C6C92" w:rsidRDefault="003C6C92">
            <w:pPr>
              <w:rPr>
                <w:noProof/>
                <w:lang w:eastAsia="it-IT" w:bidi="th-TH"/>
              </w:rPr>
            </w:pPr>
          </w:p>
        </w:tc>
        <w:tc>
          <w:tcPr>
            <w:tcW w:w="5962" w:type="dxa"/>
            <w:hideMark/>
          </w:tcPr>
          <w:p w:rsidR="003C6C92" w:rsidRPr="003C6C92" w:rsidRDefault="003C6C92" w:rsidP="003C6C92">
            <w:pPr>
              <w:rPr>
                <w:noProof/>
                <w:lang w:eastAsia="it-IT" w:bidi="th-TH"/>
              </w:rPr>
            </w:pPr>
            <w:r w:rsidRPr="003C6C92">
              <w:rPr>
                <w:noProof/>
                <w:lang w:eastAsia="it-IT" w:bidi="th-TH"/>
              </w:rPr>
              <w:t>5% DELLA SUPERFICIE RISTRUTTURATA COLTIVATA A DO/IG O CON ALTRE PRODUZIONI CERTIFICATE</w:t>
            </w:r>
          </w:p>
        </w:tc>
      </w:tr>
      <w:tr w:rsidR="003C6C92" w:rsidRPr="003C6C92" w:rsidTr="003C6C92">
        <w:trPr>
          <w:trHeight w:val="1005"/>
        </w:trPr>
        <w:tc>
          <w:tcPr>
            <w:tcW w:w="5948" w:type="dxa"/>
            <w:vMerge/>
            <w:hideMark/>
          </w:tcPr>
          <w:p w:rsidR="003C6C92" w:rsidRPr="003C6C92" w:rsidRDefault="003C6C92">
            <w:pPr>
              <w:rPr>
                <w:noProof/>
                <w:lang w:eastAsia="it-IT" w:bidi="th-TH"/>
              </w:rPr>
            </w:pPr>
          </w:p>
        </w:tc>
        <w:tc>
          <w:tcPr>
            <w:tcW w:w="5238" w:type="dxa"/>
            <w:vMerge/>
            <w:hideMark/>
          </w:tcPr>
          <w:p w:rsidR="003C6C92" w:rsidRPr="003C6C92" w:rsidRDefault="003C6C92">
            <w:pPr>
              <w:rPr>
                <w:noProof/>
                <w:lang w:eastAsia="it-IT" w:bidi="th-TH"/>
              </w:rPr>
            </w:pPr>
          </w:p>
        </w:tc>
        <w:tc>
          <w:tcPr>
            <w:tcW w:w="5352" w:type="dxa"/>
            <w:vMerge/>
            <w:hideMark/>
          </w:tcPr>
          <w:p w:rsidR="003C6C92" w:rsidRPr="003C6C92" w:rsidRDefault="003C6C92">
            <w:pPr>
              <w:rPr>
                <w:noProof/>
                <w:lang w:eastAsia="it-IT" w:bidi="th-TH"/>
              </w:rPr>
            </w:pPr>
          </w:p>
        </w:tc>
        <w:tc>
          <w:tcPr>
            <w:tcW w:w="5962" w:type="dxa"/>
            <w:hideMark/>
          </w:tcPr>
          <w:p w:rsidR="003C6C92" w:rsidRPr="003C6C92" w:rsidRDefault="003C6C92" w:rsidP="003C6C92">
            <w:pPr>
              <w:rPr>
                <w:noProof/>
                <w:lang w:eastAsia="it-IT" w:bidi="th-TH"/>
              </w:rPr>
            </w:pPr>
            <w:r w:rsidRPr="003C6C92">
              <w:rPr>
                <w:noProof/>
                <w:lang w:eastAsia="it-IT" w:bidi="th-TH"/>
              </w:rPr>
              <w:t>140 MIL/EURO DA DESTINARE ALLA MISURA</w:t>
            </w:r>
          </w:p>
        </w:tc>
      </w:tr>
      <w:tr w:rsidR="003C6C92" w:rsidRPr="003C6C92" w:rsidTr="003C6C92">
        <w:trPr>
          <w:trHeight w:val="960"/>
        </w:trPr>
        <w:tc>
          <w:tcPr>
            <w:tcW w:w="5948" w:type="dxa"/>
            <w:vMerge/>
            <w:hideMark/>
          </w:tcPr>
          <w:p w:rsidR="003C6C92" w:rsidRPr="003C6C92" w:rsidRDefault="003C6C92">
            <w:pPr>
              <w:rPr>
                <w:noProof/>
                <w:lang w:eastAsia="it-IT" w:bidi="th-TH"/>
              </w:rPr>
            </w:pPr>
          </w:p>
        </w:tc>
        <w:tc>
          <w:tcPr>
            <w:tcW w:w="5238" w:type="dxa"/>
            <w:vMerge/>
            <w:hideMark/>
          </w:tcPr>
          <w:p w:rsidR="003C6C92" w:rsidRPr="003C6C92" w:rsidRDefault="003C6C92">
            <w:pPr>
              <w:rPr>
                <w:noProof/>
                <w:lang w:eastAsia="it-IT" w:bidi="th-TH"/>
              </w:rPr>
            </w:pPr>
          </w:p>
        </w:tc>
        <w:tc>
          <w:tcPr>
            <w:tcW w:w="5352" w:type="dxa"/>
            <w:vMerge/>
            <w:hideMark/>
          </w:tcPr>
          <w:p w:rsidR="003C6C92" w:rsidRPr="003C6C92" w:rsidRDefault="003C6C92">
            <w:pPr>
              <w:rPr>
                <w:noProof/>
                <w:lang w:eastAsia="it-IT" w:bidi="th-TH"/>
              </w:rPr>
            </w:pPr>
          </w:p>
        </w:tc>
        <w:tc>
          <w:tcPr>
            <w:tcW w:w="5962" w:type="dxa"/>
            <w:hideMark/>
          </w:tcPr>
          <w:p w:rsidR="003C6C92" w:rsidRPr="003C6C92" w:rsidRDefault="003C6C92" w:rsidP="003C6C92">
            <w:pPr>
              <w:rPr>
                <w:noProof/>
                <w:lang w:eastAsia="it-IT" w:bidi="th-TH"/>
              </w:rPr>
            </w:pPr>
            <w:r w:rsidRPr="003C6C92">
              <w:rPr>
                <w:noProof/>
                <w:lang w:eastAsia="it-IT" w:bidi="th-TH"/>
              </w:rPr>
              <w:t>2000 BENEFICIARI</w:t>
            </w:r>
          </w:p>
        </w:tc>
      </w:tr>
      <w:tr w:rsidR="003C6C92" w:rsidRPr="003C6C92" w:rsidTr="003C6C92">
        <w:trPr>
          <w:trHeight w:val="1665"/>
        </w:trPr>
        <w:tc>
          <w:tcPr>
            <w:tcW w:w="5948" w:type="dxa"/>
            <w:vMerge/>
            <w:hideMark/>
          </w:tcPr>
          <w:p w:rsidR="003C6C92" w:rsidRPr="003C6C92" w:rsidRDefault="003C6C92">
            <w:pPr>
              <w:rPr>
                <w:noProof/>
                <w:lang w:eastAsia="it-IT" w:bidi="th-TH"/>
              </w:rPr>
            </w:pPr>
          </w:p>
        </w:tc>
        <w:tc>
          <w:tcPr>
            <w:tcW w:w="5238" w:type="dxa"/>
            <w:vMerge w:val="restart"/>
            <w:hideMark/>
          </w:tcPr>
          <w:p w:rsidR="003C6C92" w:rsidRPr="003C6C92" w:rsidRDefault="003C6C92" w:rsidP="003C6C92">
            <w:pPr>
              <w:rPr>
                <w:noProof/>
                <w:lang w:eastAsia="it-IT" w:bidi="th-TH"/>
              </w:rPr>
            </w:pPr>
            <w:r w:rsidRPr="003C6C92">
              <w:rPr>
                <w:noProof/>
                <w:lang w:eastAsia="it-IT" w:bidi="th-TH"/>
              </w:rPr>
              <w:t xml:space="preserve">ADEGUARE LE STRUTTURE VITICOLE E LA COMPOSIZIONE AMPELOGRAFICA  AI NUOVI ORIENTAMENTI DEI CONSUMI </w:t>
            </w:r>
          </w:p>
        </w:tc>
        <w:tc>
          <w:tcPr>
            <w:tcW w:w="5352" w:type="dxa"/>
            <w:vMerge/>
            <w:hideMark/>
          </w:tcPr>
          <w:p w:rsidR="003C6C92" w:rsidRPr="003C6C92" w:rsidRDefault="003C6C92">
            <w:pPr>
              <w:rPr>
                <w:noProof/>
                <w:lang w:eastAsia="it-IT" w:bidi="th-TH"/>
              </w:rPr>
            </w:pPr>
          </w:p>
        </w:tc>
        <w:tc>
          <w:tcPr>
            <w:tcW w:w="5962" w:type="dxa"/>
            <w:hideMark/>
          </w:tcPr>
          <w:p w:rsidR="003C6C92" w:rsidRPr="003C6C92" w:rsidRDefault="003C6C92" w:rsidP="003C6C92">
            <w:pPr>
              <w:rPr>
                <w:noProof/>
                <w:lang w:eastAsia="it-IT" w:bidi="th-TH"/>
              </w:rPr>
            </w:pPr>
            <w:r w:rsidRPr="003C6C92">
              <w:rPr>
                <w:noProof/>
                <w:lang w:eastAsia="it-IT" w:bidi="th-TH"/>
              </w:rPr>
              <w:t>50% DELLA SUPERFICIE OGGETTO DELLA MISURA DESTINATA  ALLA RISTRUTTURAZIONE DEL VIGNETO</w:t>
            </w:r>
          </w:p>
        </w:tc>
      </w:tr>
      <w:tr w:rsidR="003C6C92" w:rsidRPr="003C6C92" w:rsidTr="003C6C92">
        <w:trPr>
          <w:trHeight w:val="2160"/>
        </w:trPr>
        <w:tc>
          <w:tcPr>
            <w:tcW w:w="5948" w:type="dxa"/>
            <w:vMerge/>
            <w:hideMark/>
          </w:tcPr>
          <w:p w:rsidR="003C6C92" w:rsidRPr="003C6C92" w:rsidRDefault="003C6C92">
            <w:pPr>
              <w:rPr>
                <w:noProof/>
                <w:lang w:eastAsia="it-IT" w:bidi="th-TH"/>
              </w:rPr>
            </w:pPr>
          </w:p>
        </w:tc>
        <w:tc>
          <w:tcPr>
            <w:tcW w:w="5238" w:type="dxa"/>
            <w:vMerge/>
            <w:hideMark/>
          </w:tcPr>
          <w:p w:rsidR="003C6C92" w:rsidRPr="003C6C92" w:rsidRDefault="003C6C92">
            <w:pPr>
              <w:rPr>
                <w:noProof/>
                <w:lang w:eastAsia="it-IT" w:bidi="th-TH"/>
              </w:rPr>
            </w:pPr>
          </w:p>
        </w:tc>
        <w:tc>
          <w:tcPr>
            <w:tcW w:w="5352" w:type="dxa"/>
            <w:vMerge/>
            <w:hideMark/>
          </w:tcPr>
          <w:p w:rsidR="003C6C92" w:rsidRPr="003C6C92" w:rsidRDefault="003C6C92">
            <w:pPr>
              <w:rPr>
                <w:noProof/>
                <w:lang w:eastAsia="it-IT" w:bidi="th-TH"/>
              </w:rPr>
            </w:pPr>
          </w:p>
        </w:tc>
        <w:tc>
          <w:tcPr>
            <w:tcW w:w="5962" w:type="dxa"/>
            <w:hideMark/>
          </w:tcPr>
          <w:p w:rsidR="003C6C92" w:rsidRPr="003C6C92" w:rsidRDefault="003C6C92" w:rsidP="003C6C92">
            <w:pPr>
              <w:rPr>
                <w:noProof/>
                <w:lang w:eastAsia="it-IT" w:bidi="th-TH"/>
              </w:rPr>
            </w:pPr>
            <w:r w:rsidRPr="003C6C92">
              <w:rPr>
                <w:noProof/>
                <w:lang w:eastAsia="it-IT" w:bidi="th-TH"/>
              </w:rPr>
              <w:t>30% DELLA SUPERFICIE OGGETTO DELLA MISURA DESTINATA ALLA RICONVERSIOME VARIETALE E AL MIGLIORAMENTO DELLE TECNICHE DI COLTIVAZIONE</w:t>
            </w:r>
          </w:p>
        </w:tc>
      </w:tr>
      <w:tr w:rsidR="003C6C92" w:rsidRPr="003C6C92" w:rsidTr="003C6C92">
        <w:trPr>
          <w:trHeight w:val="2160"/>
        </w:trPr>
        <w:tc>
          <w:tcPr>
            <w:tcW w:w="5948" w:type="dxa"/>
            <w:vMerge/>
            <w:hideMark/>
          </w:tcPr>
          <w:p w:rsidR="003C6C92" w:rsidRPr="003C6C92" w:rsidRDefault="003C6C92">
            <w:pPr>
              <w:rPr>
                <w:noProof/>
                <w:lang w:eastAsia="it-IT" w:bidi="th-TH"/>
              </w:rPr>
            </w:pPr>
          </w:p>
        </w:tc>
        <w:tc>
          <w:tcPr>
            <w:tcW w:w="5238" w:type="dxa"/>
            <w:hideMark/>
          </w:tcPr>
          <w:p w:rsidR="003C6C92" w:rsidRPr="003C6C92" w:rsidRDefault="003C6C92" w:rsidP="003C6C92">
            <w:pPr>
              <w:rPr>
                <w:noProof/>
                <w:lang w:eastAsia="it-IT" w:bidi="th-TH"/>
              </w:rPr>
            </w:pPr>
            <w:r w:rsidRPr="003C6C92">
              <w:rPr>
                <w:noProof/>
                <w:lang w:eastAsia="it-IT" w:bidi="th-TH"/>
              </w:rPr>
              <w:t xml:space="preserve">FAVORIRE UNA MIGLIORE ALLOCAZIONE DEI VIGNETI NEL RISPETTO DEI PRINCIPI DELLA SOSTENIBILITA' </w:t>
            </w:r>
          </w:p>
        </w:tc>
        <w:tc>
          <w:tcPr>
            <w:tcW w:w="5352" w:type="dxa"/>
            <w:vMerge/>
            <w:hideMark/>
          </w:tcPr>
          <w:p w:rsidR="003C6C92" w:rsidRPr="003C6C92" w:rsidRDefault="003C6C92">
            <w:pPr>
              <w:rPr>
                <w:noProof/>
                <w:lang w:eastAsia="it-IT" w:bidi="th-TH"/>
              </w:rPr>
            </w:pPr>
          </w:p>
        </w:tc>
        <w:tc>
          <w:tcPr>
            <w:tcW w:w="5962" w:type="dxa"/>
            <w:hideMark/>
          </w:tcPr>
          <w:p w:rsidR="003C6C92" w:rsidRPr="003C6C92" w:rsidRDefault="003C6C92" w:rsidP="003C6C92">
            <w:pPr>
              <w:rPr>
                <w:noProof/>
                <w:lang w:eastAsia="it-IT" w:bidi="th-TH"/>
              </w:rPr>
            </w:pPr>
            <w:r w:rsidRPr="003C6C92">
              <w:rPr>
                <w:noProof/>
                <w:lang w:eastAsia="it-IT" w:bidi="th-TH"/>
              </w:rPr>
              <w:t>1% DELLE DOMANDE PRESENTATE RIGUARDANO PRODUZIONI BIOLOGICHE E/O AUTOCTONE</w:t>
            </w:r>
          </w:p>
        </w:tc>
      </w:tr>
      <w:tr w:rsidR="003C6C92" w:rsidRPr="003C6C92" w:rsidTr="003C6C92">
        <w:trPr>
          <w:trHeight w:val="1335"/>
        </w:trPr>
        <w:tc>
          <w:tcPr>
            <w:tcW w:w="5948" w:type="dxa"/>
            <w:vMerge/>
            <w:hideMark/>
          </w:tcPr>
          <w:p w:rsidR="003C6C92" w:rsidRPr="003C6C92" w:rsidRDefault="003C6C92">
            <w:pPr>
              <w:rPr>
                <w:noProof/>
                <w:lang w:eastAsia="it-IT" w:bidi="th-TH"/>
              </w:rPr>
            </w:pPr>
          </w:p>
        </w:tc>
        <w:tc>
          <w:tcPr>
            <w:tcW w:w="5238" w:type="dxa"/>
            <w:vMerge w:val="restart"/>
            <w:hideMark/>
          </w:tcPr>
          <w:p w:rsidR="003C6C92" w:rsidRPr="003C6C92" w:rsidRDefault="003C6C92" w:rsidP="003C6C92">
            <w:pPr>
              <w:rPr>
                <w:noProof/>
                <w:lang w:eastAsia="it-IT" w:bidi="th-TH"/>
              </w:rPr>
            </w:pPr>
            <w:r w:rsidRPr="003C6C92">
              <w:rPr>
                <w:noProof/>
                <w:lang w:eastAsia="it-IT" w:bidi="th-TH"/>
              </w:rPr>
              <w:t xml:space="preserve">TUTELA DEL VALORE AMBIENTALE, PAESAGGISTICO E DELLE TRADIZIONI CULTURALI CONNESSE ALLA PRODUZIONE VITIVINICOLA ANCHE ATTRAVERSO IL RICAMBIO GENERAZIONALE </w:t>
            </w:r>
          </w:p>
        </w:tc>
        <w:tc>
          <w:tcPr>
            <w:tcW w:w="5352" w:type="dxa"/>
            <w:hideMark/>
          </w:tcPr>
          <w:p w:rsidR="003C6C92" w:rsidRPr="003C6C92" w:rsidRDefault="003C6C92" w:rsidP="003C6C92">
            <w:pPr>
              <w:rPr>
                <w:noProof/>
                <w:lang w:eastAsia="it-IT" w:bidi="th-TH"/>
              </w:rPr>
            </w:pPr>
            <w:r w:rsidRPr="003C6C92">
              <w:rPr>
                <w:noProof/>
                <w:lang w:eastAsia="it-IT" w:bidi="th-TH"/>
              </w:rPr>
              <w:t>VALUTAZIONE DELLA TIPOLOGIA DI RICHIEDENTE</w:t>
            </w:r>
          </w:p>
        </w:tc>
        <w:tc>
          <w:tcPr>
            <w:tcW w:w="5962" w:type="dxa"/>
            <w:hideMark/>
          </w:tcPr>
          <w:p w:rsidR="003C6C92" w:rsidRPr="003C6C92" w:rsidRDefault="003C6C92" w:rsidP="003C6C92">
            <w:pPr>
              <w:rPr>
                <w:noProof/>
                <w:lang w:eastAsia="it-IT" w:bidi="th-TH"/>
              </w:rPr>
            </w:pPr>
            <w:r w:rsidRPr="003C6C92">
              <w:rPr>
                <w:noProof/>
                <w:lang w:eastAsia="it-IT" w:bidi="th-TH"/>
              </w:rPr>
              <w:t>2% DELLE DOMANDE DI ACCESSO ALLA MISURA PRESENTATA DA GIOVANI</w:t>
            </w:r>
          </w:p>
        </w:tc>
      </w:tr>
      <w:tr w:rsidR="003C6C92" w:rsidRPr="003C6C92" w:rsidTr="003C6C92">
        <w:trPr>
          <w:trHeight w:val="2250"/>
        </w:trPr>
        <w:tc>
          <w:tcPr>
            <w:tcW w:w="5948" w:type="dxa"/>
            <w:vMerge/>
            <w:hideMark/>
          </w:tcPr>
          <w:p w:rsidR="003C6C92" w:rsidRPr="003C6C92" w:rsidRDefault="003C6C92">
            <w:pPr>
              <w:rPr>
                <w:noProof/>
                <w:lang w:eastAsia="it-IT" w:bidi="th-TH"/>
              </w:rPr>
            </w:pPr>
          </w:p>
        </w:tc>
        <w:tc>
          <w:tcPr>
            <w:tcW w:w="5238" w:type="dxa"/>
            <w:vMerge/>
            <w:hideMark/>
          </w:tcPr>
          <w:p w:rsidR="003C6C92" w:rsidRPr="003C6C92" w:rsidRDefault="003C6C92">
            <w:pPr>
              <w:rPr>
                <w:noProof/>
                <w:lang w:eastAsia="it-IT" w:bidi="th-TH"/>
              </w:rPr>
            </w:pPr>
          </w:p>
        </w:tc>
        <w:tc>
          <w:tcPr>
            <w:tcW w:w="5352" w:type="dxa"/>
            <w:hideMark/>
          </w:tcPr>
          <w:p w:rsidR="003C6C92" w:rsidRPr="003C6C92" w:rsidRDefault="003C6C92" w:rsidP="003C6C92">
            <w:pPr>
              <w:rPr>
                <w:noProof/>
                <w:lang w:eastAsia="it-IT" w:bidi="th-TH"/>
              </w:rPr>
            </w:pPr>
            <w:r w:rsidRPr="003C6C92">
              <w:rPr>
                <w:noProof/>
                <w:lang w:eastAsia="it-IT" w:bidi="th-TH"/>
              </w:rPr>
              <w:t>MISURAZIONE DELLE  SUPERFICI VITATE IN ZONE DI MONTAGNA E DI ALTA  VALENZA PAESAGGISTICA</w:t>
            </w:r>
          </w:p>
        </w:tc>
        <w:tc>
          <w:tcPr>
            <w:tcW w:w="5962" w:type="dxa"/>
            <w:hideMark/>
          </w:tcPr>
          <w:p w:rsidR="003C6C92" w:rsidRPr="003C6C92" w:rsidRDefault="003C6C92" w:rsidP="003C6C92">
            <w:pPr>
              <w:rPr>
                <w:noProof/>
                <w:lang w:eastAsia="it-IT" w:bidi="th-TH"/>
              </w:rPr>
            </w:pPr>
            <w:r w:rsidRPr="003C6C92">
              <w:rPr>
                <w:noProof/>
                <w:lang w:eastAsia="it-IT" w:bidi="th-TH"/>
              </w:rPr>
              <w:t>+ 5% DI SUPERFICIE RISTRUTTURATA IN AREE AD ALTO VALORE PAESAGGISTICO</w:t>
            </w:r>
          </w:p>
        </w:tc>
      </w:tr>
      <w:tr w:rsidR="003C6C92" w:rsidRPr="003C6C92" w:rsidTr="003C6C92">
        <w:trPr>
          <w:trHeight w:val="420"/>
        </w:trPr>
        <w:tc>
          <w:tcPr>
            <w:tcW w:w="5948" w:type="dxa"/>
            <w:noWrap/>
            <w:hideMark/>
          </w:tcPr>
          <w:p w:rsidR="003C6C92" w:rsidRPr="003C6C92" w:rsidRDefault="003C6C92" w:rsidP="003C6C92">
            <w:pPr>
              <w:rPr>
                <w:b/>
                <w:bCs/>
                <w:noProof/>
                <w:lang w:eastAsia="it-IT" w:bidi="th-TH"/>
              </w:rPr>
            </w:pPr>
            <w:r w:rsidRPr="003C6C92">
              <w:rPr>
                <w:b/>
                <w:bCs/>
                <w:noProof/>
                <w:lang w:eastAsia="it-IT" w:bidi="th-TH"/>
              </w:rPr>
              <w:t>MISURA</w:t>
            </w:r>
          </w:p>
        </w:tc>
        <w:tc>
          <w:tcPr>
            <w:tcW w:w="5238" w:type="dxa"/>
            <w:noWrap/>
            <w:hideMark/>
          </w:tcPr>
          <w:p w:rsidR="003C6C92" w:rsidRPr="003C6C92" w:rsidRDefault="003C6C92" w:rsidP="003C6C92">
            <w:pPr>
              <w:rPr>
                <w:b/>
                <w:bCs/>
                <w:noProof/>
                <w:lang w:eastAsia="it-IT" w:bidi="th-TH"/>
              </w:rPr>
            </w:pPr>
            <w:r w:rsidRPr="003C6C92">
              <w:rPr>
                <w:b/>
                <w:bCs/>
                <w:noProof/>
                <w:lang w:eastAsia="it-IT" w:bidi="th-TH"/>
              </w:rPr>
              <w:t>OBIETTIVI STRATEGICI</w:t>
            </w:r>
          </w:p>
        </w:tc>
        <w:tc>
          <w:tcPr>
            <w:tcW w:w="5352" w:type="dxa"/>
            <w:noWrap/>
            <w:hideMark/>
          </w:tcPr>
          <w:p w:rsidR="003C6C92" w:rsidRPr="003C6C92" w:rsidRDefault="003C6C92" w:rsidP="003C6C92">
            <w:pPr>
              <w:rPr>
                <w:b/>
                <w:bCs/>
                <w:noProof/>
                <w:lang w:eastAsia="it-IT" w:bidi="th-TH"/>
              </w:rPr>
            </w:pPr>
            <w:r w:rsidRPr="003C6C92">
              <w:rPr>
                <w:b/>
                <w:bCs/>
                <w:noProof/>
                <w:lang w:eastAsia="it-IT" w:bidi="th-TH"/>
              </w:rPr>
              <w:t>INDICATORI</w:t>
            </w:r>
          </w:p>
        </w:tc>
        <w:tc>
          <w:tcPr>
            <w:tcW w:w="5962" w:type="dxa"/>
            <w:hideMark/>
          </w:tcPr>
          <w:p w:rsidR="003C6C92" w:rsidRPr="003C6C92" w:rsidRDefault="003C6C92" w:rsidP="003C6C92">
            <w:pPr>
              <w:rPr>
                <w:b/>
                <w:bCs/>
                <w:noProof/>
                <w:lang w:eastAsia="it-IT" w:bidi="th-TH"/>
              </w:rPr>
            </w:pPr>
            <w:r w:rsidRPr="003C6C92">
              <w:rPr>
                <w:b/>
                <w:bCs/>
                <w:noProof/>
                <w:lang w:eastAsia="it-IT" w:bidi="th-TH"/>
              </w:rPr>
              <w:t xml:space="preserve"> OBIETTIVI QUANTITATIVI</w:t>
            </w:r>
          </w:p>
        </w:tc>
      </w:tr>
      <w:tr w:rsidR="003C6C92" w:rsidRPr="003C6C92" w:rsidTr="003C6C92">
        <w:trPr>
          <w:trHeight w:val="1050"/>
        </w:trPr>
        <w:tc>
          <w:tcPr>
            <w:tcW w:w="5948" w:type="dxa"/>
            <w:vMerge w:val="restart"/>
            <w:noWrap/>
            <w:hideMark/>
          </w:tcPr>
          <w:p w:rsidR="003C6C92" w:rsidRPr="003C6C92" w:rsidRDefault="003C6C92" w:rsidP="003C6C92">
            <w:pPr>
              <w:rPr>
                <w:noProof/>
                <w:lang w:eastAsia="it-IT" w:bidi="th-TH"/>
              </w:rPr>
            </w:pPr>
            <w:r w:rsidRPr="003C6C92">
              <w:rPr>
                <w:noProof/>
                <w:lang w:eastAsia="it-IT" w:bidi="th-TH"/>
              </w:rPr>
              <w:t>INVESTIMENTI</w:t>
            </w:r>
          </w:p>
        </w:tc>
        <w:tc>
          <w:tcPr>
            <w:tcW w:w="5238" w:type="dxa"/>
            <w:vMerge w:val="restart"/>
            <w:hideMark/>
          </w:tcPr>
          <w:p w:rsidR="003C6C92" w:rsidRPr="003C6C92" w:rsidRDefault="003C6C92" w:rsidP="009B15A6">
            <w:pPr>
              <w:jc w:val="center"/>
              <w:rPr>
                <w:noProof/>
                <w:lang w:eastAsia="it-IT" w:bidi="th-TH"/>
              </w:rPr>
            </w:pPr>
            <w:r w:rsidRPr="003C6C92">
              <w:rPr>
                <w:noProof/>
                <w:lang w:eastAsia="it-IT" w:bidi="th-TH"/>
              </w:rPr>
              <w:t>REALIZZARE UN MAGGIOR SVILUPPO ED INTEGRAZIONE DELLA FILIERA</w:t>
            </w:r>
          </w:p>
        </w:tc>
        <w:tc>
          <w:tcPr>
            <w:tcW w:w="5352" w:type="dxa"/>
            <w:vMerge w:val="restart"/>
            <w:hideMark/>
          </w:tcPr>
          <w:p w:rsidR="003C6C92" w:rsidRPr="003C6C92" w:rsidRDefault="003C6C92" w:rsidP="009B15A6">
            <w:pPr>
              <w:jc w:val="center"/>
              <w:rPr>
                <w:noProof/>
                <w:lang w:eastAsia="it-IT" w:bidi="th-TH"/>
              </w:rPr>
            </w:pPr>
            <w:r w:rsidRPr="003C6C92">
              <w:rPr>
                <w:noProof/>
                <w:lang w:eastAsia="it-IT" w:bidi="th-TH"/>
              </w:rPr>
              <w:t>RAFFORZAMENTO DELLE IMPRESE VITIVINICOLE IN TERMINI DI  REDDITO E COMPETITIVITA' SUL MERCATO:                       a) ANDAMENTO DELLE QUOTE DI MERCATO   b) MANTENIMENTO DELL'EQUILIBRIO DI MERCATO                                                            c) ANDAMENTO DELLE PRODUZIONI CERTIFICATE E DI QUALITA'</w:t>
            </w:r>
          </w:p>
        </w:tc>
        <w:tc>
          <w:tcPr>
            <w:tcW w:w="5962" w:type="dxa"/>
            <w:hideMark/>
          </w:tcPr>
          <w:p w:rsidR="003C6C92" w:rsidRPr="003C6C92" w:rsidRDefault="003C6C92" w:rsidP="003C6C92">
            <w:pPr>
              <w:rPr>
                <w:noProof/>
                <w:lang w:eastAsia="it-IT" w:bidi="th-TH"/>
              </w:rPr>
            </w:pPr>
            <w:r w:rsidRPr="003C6C92">
              <w:rPr>
                <w:noProof/>
                <w:lang w:eastAsia="it-IT" w:bidi="th-TH"/>
              </w:rPr>
              <w:t xml:space="preserve">30 PROGETTI PRESENTATI DA PRODUTTORI AGGREGATI </w:t>
            </w:r>
          </w:p>
        </w:tc>
      </w:tr>
      <w:tr w:rsidR="003C6C92" w:rsidRPr="003C6C92" w:rsidTr="003C6C92">
        <w:trPr>
          <w:trHeight w:val="810"/>
        </w:trPr>
        <w:tc>
          <w:tcPr>
            <w:tcW w:w="5948" w:type="dxa"/>
            <w:vMerge/>
            <w:hideMark/>
          </w:tcPr>
          <w:p w:rsidR="003C6C92" w:rsidRPr="003C6C92" w:rsidRDefault="003C6C92">
            <w:pPr>
              <w:rPr>
                <w:noProof/>
                <w:lang w:eastAsia="it-IT" w:bidi="th-TH"/>
              </w:rPr>
            </w:pPr>
          </w:p>
        </w:tc>
        <w:tc>
          <w:tcPr>
            <w:tcW w:w="5238" w:type="dxa"/>
            <w:vMerge/>
            <w:hideMark/>
          </w:tcPr>
          <w:p w:rsidR="003C6C92" w:rsidRPr="003C6C92" w:rsidRDefault="003C6C92" w:rsidP="009B15A6">
            <w:pPr>
              <w:jc w:val="center"/>
              <w:rPr>
                <w:noProof/>
                <w:lang w:eastAsia="it-IT" w:bidi="th-TH"/>
              </w:rPr>
            </w:pPr>
          </w:p>
        </w:tc>
        <w:tc>
          <w:tcPr>
            <w:tcW w:w="5352" w:type="dxa"/>
            <w:vMerge/>
            <w:hideMark/>
          </w:tcPr>
          <w:p w:rsidR="003C6C92" w:rsidRPr="003C6C92" w:rsidRDefault="003C6C92" w:rsidP="009B15A6">
            <w:pPr>
              <w:jc w:val="center"/>
              <w:rPr>
                <w:noProof/>
                <w:lang w:eastAsia="it-IT" w:bidi="th-TH"/>
              </w:rPr>
            </w:pPr>
          </w:p>
        </w:tc>
        <w:tc>
          <w:tcPr>
            <w:tcW w:w="5962" w:type="dxa"/>
            <w:hideMark/>
          </w:tcPr>
          <w:p w:rsidR="003C6C92" w:rsidRPr="003C6C92" w:rsidRDefault="003C6C92" w:rsidP="003C6C92">
            <w:pPr>
              <w:rPr>
                <w:noProof/>
                <w:lang w:eastAsia="it-IT" w:bidi="th-TH"/>
              </w:rPr>
            </w:pPr>
            <w:r w:rsidRPr="003C6C92">
              <w:rPr>
                <w:noProof/>
                <w:lang w:eastAsia="it-IT" w:bidi="th-TH"/>
              </w:rPr>
              <w:t xml:space="preserve"> 40 MILIONI DI EURO DESTINATI AL FINANZIAMENTO DELLA MISURA </w:t>
            </w:r>
          </w:p>
        </w:tc>
      </w:tr>
      <w:tr w:rsidR="003C6C92" w:rsidRPr="003C6C92" w:rsidTr="003C6C92">
        <w:trPr>
          <w:trHeight w:val="930"/>
        </w:trPr>
        <w:tc>
          <w:tcPr>
            <w:tcW w:w="5948" w:type="dxa"/>
            <w:vMerge/>
            <w:hideMark/>
          </w:tcPr>
          <w:p w:rsidR="003C6C92" w:rsidRPr="003C6C92" w:rsidRDefault="003C6C92">
            <w:pPr>
              <w:rPr>
                <w:noProof/>
                <w:lang w:eastAsia="it-IT" w:bidi="th-TH"/>
              </w:rPr>
            </w:pPr>
          </w:p>
        </w:tc>
        <w:tc>
          <w:tcPr>
            <w:tcW w:w="5238" w:type="dxa"/>
            <w:vMerge w:val="restart"/>
            <w:hideMark/>
          </w:tcPr>
          <w:p w:rsidR="003C6C92" w:rsidRPr="003C6C92" w:rsidRDefault="003C6C92" w:rsidP="009B15A6">
            <w:pPr>
              <w:jc w:val="center"/>
              <w:rPr>
                <w:noProof/>
                <w:lang w:eastAsia="it-IT" w:bidi="th-TH"/>
              </w:rPr>
            </w:pPr>
            <w:r w:rsidRPr="003C6C92">
              <w:rPr>
                <w:noProof/>
                <w:lang w:eastAsia="it-IT" w:bidi="th-TH"/>
              </w:rPr>
              <w:t>INCREMENTO DELLE PRESTAZIONI ECONOMICHE ED AMMODERNAMENTO DELLE IMPRESE</w:t>
            </w:r>
          </w:p>
        </w:tc>
        <w:tc>
          <w:tcPr>
            <w:tcW w:w="5352" w:type="dxa"/>
            <w:vMerge/>
            <w:hideMark/>
          </w:tcPr>
          <w:p w:rsidR="003C6C92" w:rsidRPr="003C6C92" w:rsidRDefault="003C6C92" w:rsidP="009B15A6">
            <w:pPr>
              <w:jc w:val="center"/>
              <w:rPr>
                <w:noProof/>
                <w:lang w:eastAsia="it-IT" w:bidi="th-TH"/>
              </w:rPr>
            </w:pPr>
          </w:p>
        </w:tc>
        <w:tc>
          <w:tcPr>
            <w:tcW w:w="5962" w:type="dxa"/>
            <w:hideMark/>
          </w:tcPr>
          <w:p w:rsidR="003C6C92" w:rsidRPr="003C6C92" w:rsidRDefault="003C6C92" w:rsidP="003C6C92">
            <w:pPr>
              <w:rPr>
                <w:noProof/>
                <w:lang w:eastAsia="it-IT" w:bidi="th-TH"/>
              </w:rPr>
            </w:pPr>
            <w:r w:rsidRPr="003C6C92">
              <w:rPr>
                <w:noProof/>
                <w:lang w:eastAsia="it-IT" w:bidi="th-TH"/>
              </w:rPr>
              <w:t>800 BENEFICIARI</w:t>
            </w:r>
          </w:p>
        </w:tc>
      </w:tr>
      <w:tr w:rsidR="003C6C92" w:rsidRPr="003C6C92" w:rsidTr="003C6C92">
        <w:trPr>
          <w:trHeight w:val="1005"/>
        </w:trPr>
        <w:tc>
          <w:tcPr>
            <w:tcW w:w="5948" w:type="dxa"/>
            <w:vMerge/>
            <w:hideMark/>
          </w:tcPr>
          <w:p w:rsidR="003C6C92" w:rsidRPr="003C6C92" w:rsidRDefault="003C6C92">
            <w:pPr>
              <w:rPr>
                <w:noProof/>
                <w:lang w:eastAsia="it-IT" w:bidi="th-TH"/>
              </w:rPr>
            </w:pPr>
          </w:p>
        </w:tc>
        <w:tc>
          <w:tcPr>
            <w:tcW w:w="5238" w:type="dxa"/>
            <w:vMerge/>
            <w:hideMark/>
          </w:tcPr>
          <w:p w:rsidR="003C6C92" w:rsidRPr="003C6C92" w:rsidRDefault="003C6C92" w:rsidP="009B15A6">
            <w:pPr>
              <w:jc w:val="center"/>
              <w:rPr>
                <w:noProof/>
                <w:lang w:eastAsia="it-IT" w:bidi="th-TH"/>
              </w:rPr>
            </w:pPr>
          </w:p>
        </w:tc>
        <w:tc>
          <w:tcPr>
            <w:tcW w:w="5352" w:type="dxa"/>
            <w:vMerge/>
            <w:hideMark/>
          </w:tcPr>
          <w:p w:rsidR="003C6C92" w:rsidRPr="003C6C92" w:rsidRDefault="003C6C92" w:rsidP="009B15A6">
            <w:pPr>
              <w:jc w:val="center"/>
              <w:rPr>
                <w:noProof/>
                <w:lang w:eastAsia="it-IT" w:bidi="th-TH"/>
              </w:rPr>
            </w:pPr>
          </w:p>
        </w:tc>
        <w:tc>
          <w:tcPr>
            <w:tcW w:w="5962" w:type="dxa"/>
            <w:hideMark/>
          </w:tcPr>
          <w:p w:rsidR="003C6C92" w:rsidRPr="003C6C92" w:rsidRDefault="003C6C92" w:rsidP="003C6C92">
            <w:pPr>
              <w:rPr>
                <w:noProof/>
                <w:lang w:eastAsia="it-IT" w:bidi="th-TH"/>
              </w:rPr>
            </w:pPr>
            <w:r w:rsidRPr="003C6C92">
              <w:rPr>
                <w:noProof/>
                <w:lang w:eastAsia="it-IT" w:bidi="th-TH"/>
              </w:rPr>
              <w:t>20 MILIONI DESTINATI ALLA RAFFORZAMENTO DELLE DOTAZIONI AZIENDALI</w:t>
            </w:r>
          </w:p>
        </w:tc>
      </w:tr>
      <w:tr w:rsidR="003C6C92" w:rsidRPr="003C6C92" w:rsidTr="003C6C92">
        <w:trPr>
          <w:trHeight w:val="870"/>
        </w:trPr>
        <w:tc>
          <w:tcPr>
            <w:tcW w:w="5948" w:type="dxa"/>
            <w:vMerge/>
            <w:hideMark/>
          </w:tcPr>
          <w:p w:rsidR="003C6C92" w:rsidRPr="003C6C92" w:rsidRDefault="003C6C92">
            <w:pPr>
              <w:rPr>
                <w:noProof/>
                <w:lang w:eastAsia="it-IT" w:bidi="th-TH"/>
              </w:rPr>
            </w:pPr>
          </w:p>
        </w:tc>
        <w:tc>
          <w:tcPr>
            <w:tcW w:w="5238" w:type="dxa"/>
            <w:vMerge w:val="restart"/>
            <w:hideMark/>
          </w:tcPr>
          <w:p w:rsidR="003C6C92" w:rsidRPr="003C6C92" w:rsidRDefault="003C6C92" w:rsidP="009B15A6">
            <w:pPr>
              <w:jc w:val="center"/>
              <w:rPr>
                <w:noProof/>
                <w:lang w:eastAsia="it-IT" w:bidi="th-TH"/>
              </w:rPr>
            </w:pPr>
            <w:r w:rsidRPr="003C6C92">
              <w:rPr>
                <w:noProof/>
                <w:lang w:eastAsia="it-IT" w:bidi="th-TH"/>
              </w:rPr>
              <w:t>PROMUOVERE IL RICAMBIO GENERAZIONALE E SOSTENERE LE AREE SVANTAGGIATE</w:t>
            </w:r>
          </w:p>
        </w:tc>
        <w:tc>
          <w:tcPr>
            <w:tcW w:w="5352" w:type="dxa"/>
            <w:vMerge/>
            <w:hideMark/>
          </w:tcPr>
          <w:p w:rsidR="003C6C92" w:rsidRPr="003C6C92" w:rsidRDefault="003C6C92" w:rsidP="009B15A6">
            <w:pPr>
              <w:jc w:val="center"/>
              <w:rPr>
                <w:noProof/>
                <w:lang w:eastAsia="it-IT" w:bidi="th-TH"/>
              </w:rPr>
            </w:pPr>
          </w:p>
        </w:tc>
        <w:tc>
          <w:tcPr>
            <w:tcW w:w="5962" w:type="dxa"/>
            <w:hideMark/>
          </w:tcPr>
          <w:p w:rsidR="003C6C92" w:rsidRPr="003C6C92" w:rsidRDefault="003C6C92" w:rsidP="003C6C92">
            <w:pPr>
              <w:rPr>
                <w:noProof/>
                <w:lang w:eastAsia="it-IT" w:bidi="th-TH"/>
              </w:rPr>
            </w:pPr>
            <w:r w:rsidRPr="003C6C92">
              <w:rPr>
                <w:noProof/>
                <w:lang w:eastAsia="it-IT" w:bidi="th-TH"/>
              </w:rPr>
              <w:t>5 MILIONI DESTINATI AL FINANZIAMENTO DI PROGETTI DESTINATI AI GIOVANI</w:t>
            </w:r>
          </w:p>
        </w:tc>
      </w:tr>
      <w:tr w:rsidR="003C6C92" w:rsidRPr="003C6C92" w:rsidTr="003C6C92">
        <w:trPr>
          <w:trHeight w:val="1830"/>
        </w:trPr>
        <w:tc>
          <w:tcPr>
            <w:tcW w:w="5948" w:type="dxa"/>
            <w:vMerge/>
            <w:hideMark/>
          </w:tcPr>
          <w:p w:rsidR="003C6C92" w:rsidRPr="003C6C92" w:rsidRDefault="003C6C92">
            <w:pPr>
              <w:rPr>
                <w:noProof/>
                <w:lang w:eastAsia="it-IT" w:bidi="th-TH"/>
              </w:rPr>
            </w:pPr>
          </w:p>
        </w:tc>
        <w:tc>
          <w:tcPr>
            <w:tcW w:w="5238" w:type="dxa"/>
            <w:vMerge/>
            <w:hideMark/>
          </w:tcPr>
          <w:p w:rsidR="003C6C92" w:rsidRPr="003C6C92" w:rsidRDefault="003C6C92" w:rsidP="009B15A6">
            <w:pPr>
              <w:jc w:val="center"/>
              <w:rPr>
                <w:noProof/>
                <w:lang w:eastAsia="it-IT" w:bidi="th-TH"/>
              </w:rPr>
            </w:pPr>
          </w:p>
        </w:tc>
        <w:tc>
          <w:tcPr>
            <w:tcW w:w="5352" w:type="dxa"/>
            <w:vMerge/>
            <w:hideMark/>
          </w:tcPr>
          <w:p w:rsidR="003C6C92" w:rsidRPr="003C6C92" w:rsidRDefault="003C6C92" w:rsidP="009B15A6">
            <w:pPr>
              <w:jc w:val="center"/>
              <w:rPr>
                <w:noProof/>
                <w:lang w:eastAsia="it-IT" w:bidi="th-TH"/>
              </w:rPr>
            </w:pPr>
          </w:p>
        </w:tc>
        <w:tc>
          <w:tcPr>
            <w:tcW w:w="5962" w:type="dxa"/>
            <w:hideMark/>
          </w:tcPr>
          <w:p w:rsidR="003C6C92" w:rsidRPr="003C6C92" w:rsidRDefault="003C6C92" w:rsidP="003C6C92">
            <w:pPr>
              <w:rPr>
                <w:noProof/>
                <w:lang w:eastAsia="it-IT" w:bidi="th-TH"/>
              </w:rPr>
            </w:pPr>
            <w:r w:rsidRPr="003C6C92">
              <w:rPr>
                <w:noProof/>
                <w:lang w:eastAsia="it-IT" w:bidi="th-TH"/>
              </w:rPr>
              <w:t>10 PROGETTI PRESENTATI IN AREE SVANTAGGIATE O DI PARTICOLARE VALORE PAESAGGISTICO O CONFISCATE ALLA CRIMINALITA' ORGANIZZATA</w:t>
            </w:r>
          </w:p>
        </w:tc>
      </w:tr>
      <w:tr w:rsidR="003C6C92" w:rsidRPr="003C6C92" w:rsidTr="003C6C92">
        <w:trPr>
          <w:trHeight w:val="1665"/>
        </w:trPr>
        <w:tc>
          <w:tcPr>
            <w:tcW w:w="5948" w:type="dxa"/>
            <w:vMerge/>
            <w:hideMark/>
          </w:tcPr>
          <w:p w:rsidR="003C6C92" w:rsidRPr="003C6C92" w:rsidRDefault="003C6C92">
            <w:pPr>
              <w:rPr>
                <w:noProof/>
                <w:lang w:eastAsia="it-IT" w:bidi="th-TH"/>
              </w:rPr>
            </w:pPr>
          </w:p>
        </w:tc>
        <w:tc>
          <w:tcPr>
            <w:tcW w:w="5238" w:type="dxa"/>
            <w:vMerge w:val="restart"/>
            <w:hideMark/>
          </w:tcPr>
          <w:p w:rsidR="003C6C92" w:rsidRPr="003C6C92" w:rsidRDefault="003C6C92" w:rsidP="009B15A6">
            <w:pPr>
              <w:jc w:val="center"/>
              <w:rPr>
                <w:noProof/>
                <w:lang w:eastAsia="it-IT" w:bidi="th-TH"/>
              </w:rPr>
            </w:pPr>
            <w:r w:rsidRPr="003C6C92">
              <w:rPr>
                <w:noProof/>
                <w:lang w:eastAsia="it-IT" w:bidi="th-TH"/>
              </w:rPr>
              <w:t>MIGLIORARE LA COMPETITIVITA' TRAMITE IL RAFFORZAMENTO DELLE DOTAZIONI AZIANDALI, IL MIGLIORAMENTO DELE STRUTTURE E DELLE MODALITÀ DI COMMERCIALIZZAZIONE NONCHE' LA VALORIZZAZIONE DELLE PRODUZIONI DI QUALITA' E/O CERTIFICATE</w:t>
            </w:r>
          </w:p>
        </w:tc>
        <w:tc>
          <w:tcPr>
            <w:tcW w:w="5352" w:type="dxa"/>
            <w:vMerge/>
            <w:hideMark/>
          </w:tcPr>
          <w:p w:rsidR="003C6C92" w:rsidRPr="003C6C92" w:rsidRDefault="003C6C92" w:rsidP="009B15A6">
            <w:pPr>
              <w:jc w:val="center"/>
              <w:rPr>
                <w:noProof/>
                <w:lang w:eastAsia="it-IT" w:bidi="th-TH"/>
              </w:rPr>
            </w:pPr>
          </w:p>
        </w:tc>
        <w:tc>
          <w:tcPr>
            <w:tcW w:w="5962" w:type="dxa"/>
            <w:hideMark/>
          </w:tcPr>
          <w:p w:rsidR="003C6C92" w:rsidRPr="003C6C92" w:rsidRDefault="003C6C92" w:rsidP="003C6C92">
            <w:pPr>
              <w:rPr>
                <w:noProof/>
                <w:lang w:eastAsia="it-IT" w:bidi="th-TH"/>
              </w:rPr>
            </w:pPr>
            <w:r w:rsidRPr="003C6C92">
              <w:rPr>
                <w:noProof/>
                <w:lang w:eastAsia="it-IT" w:bidi="th-TH"/>
              </w:rPr>
              <w:t>7 MILIONI DI EURO DESTINATI AL FINANZIAMENTO DI ATTIVITA' DI E-COMMERCE O AL MIGLIORAMENTO DELLE STRUTTURE DI COMMERCIALIZZAZIONE</w:t>
            </w:r>
          </w:p>
        </w:tc>
      </w:tr>
      <w:tr w:rsidR="003C6C92" w:rsidRPr="003C6C92" w:rsidTr="003C6C92">
        <w:trPr>
          <w:trHeight w:val="2565"/>
        </w:trPr>
        <w:tc>
          <w:tcPr>
            <w:tcW w:w="5948" w:type="dxa"/>
            <w:vMerge/>
            <w:hideMark/>
          </w:tcPr>
          <w:p w:rsidR="003C6C92" w:rsidRPr="003C6C92" w:rsidRDefault="003C6C92">
            <w:pPr>
              <w:rPr>
                <w:noProof/>
                <w:lang w:eastAsia="it-IT" w:bidi="th-TH"/>
              </w:rPr>
            </w:pPr>
          </w:p>
        </w:tc>
        <w:tc>
          <w:tcPr>
            <w:tcW w:w="5238" w:type="dxa"/>
            <w:vMerge/>
            <w:hideMark/>
          </w:tcPr>
          <w:p w:rsidR="003C6C92" w:rsidRPr="003C6C92" w:rsidRDefault="003C6C92" w:rsidP="009B15A6">
            <w:pPr>
              <w:jc w:val="center"/>
              <w:rPr>
                <w:noProof/>
                <w:lang w:eastAsia="it-IT" w:bidi="th-TH"/>
              </w:rPr>
            </w:pPr>
          </w:p>
        </w:tc>
        <w:tc>
          <w:tcPr>
            <w:tcW w:w="5352" w:type="dxa"/>
            <w:vMerge/>
            <w:hideMark/>
          </w:tcPr>
          <w:p w:rsidR="003C6C92" w:rsidRPr="003C6C92" w:rsidRDefault="003C6C92" w:rsidP="009B15A6">
            <w:pPr>
              <w:jc w:val="center"/>
              <w:rPr>
                <w:noProof/>
                <w:lang w:eastAsia="it-IT" w:bidi="th-TH"/>
              </w:rPr>
            </w:pPr>
          </w:p>
        </w:tc>
        <w:tc>
          <w:tcPr>
            <w:tcW w:w="5962" w:type="dxa"/>
            <w:hideMark/>
          </w:tcPr>
          <w:p w:rsidR="003C6C92" w:rsidRPr="003C6C92" w:rsidRDefault="003C6C92" w:rsidP="003C6C92">
            <w:pPr>
              <w:rPr>
                <w:noProof/>
                <w:lang w:eastAsia="it-IT" w:bidi="th-TH"/>
              </w:rPr>
            </w:pPr>
            <w:r w:rsidRPr="003C6C92">
              <w:rPr>
                <w:noProof/>
                <w:lang w:eastAsia="it-IT" w:bidi="th-TH"/>
              </w:rPr>
              <w:t xml:space="preserve">50 BENEFICIARI CON PRODUZIONI BIOLOGICHE CERTIFICATE O CON ALTRE CERTIFICAZIONI SUI PRODOTTI, PROCESSI E IMPRESA O CON PARODUZIONI VITICOLE A DO E IG  </w:t>
            </w:r>
          </w:p>
        </w:tc>
      </w:tr>
      <w:tr w:rsidR="003C6C92" w:rsidRPr="003C6C92" w:rsidTr="003C6C92">
        <w:trPr>
          <w:trHeight w:val="1095"/>
        </w:trPr>
        <w:tc>
          <w:tcPr>
            <w:tcW w:w="5948" w:type="dxa"/>
            <w:vMerge w:val="restart"/>
            <w:noWrap/>
            <w:hideMark/>
          </w:tcPr>
          <w:p w:rsidR="003C6C92" w:rsidRPr="003C6C92" w:rsidRDefault="003C6C92" w:rsidP="003C6C92">
            <w:pPr>
              <w:rPr>
                <w:noProof/>
                <w:lang w:eastAsia="it-IT" w:bidi="th-TH"/>
              </w:rPr>
            </w:pPr>
            <w:r w:rsidRPr="003C6C92">
              <w:rPr>
                <w:noProof/>
                <w:lang w:eastAsia="it-IT" w:bidi="th-TH"/>
              </w:rPr>
              <w:t>VENEDEMMIA VERDE</w:t>
            </w:r>
          </w:p>
        </w:tc>
        <w:tc>
          <w:tcPr>
            <w:tcW w:w="5238" w:type="dxa"/>
            <w:vMerge w:val="restart"/>
            <w:hideMark/>
          </w:tcPr>
          <w:p w:rsidR="003C6C92" w:rsidRPr="003C6C92" w:rsidRDefault="003C6C92" w:rsidP="009B15A6">
            <w:pPr>
              <w:jc w:val="center"/>
              <w:rPr>
                <w:noProof/>
                <w:lang w:eastAsia="it-IT" w:bidi="th-TH"/>
              </w:rPr>
            </w:pPr>
            <w:r w:rsidRPr="003C6C92">
              <w:rPr>
                <w:noProof/>
                <w:lang w:eastAsia="it-IT" w:bidi="th-TH"/>
              </w:rPr>
              <w:t>MANTENERE L’EQUILIBRIO TRA DOMANDA E OFFERTA ELIMINANDO LE ECCEDENZE CONTINGENTI AL FINE DI EVITARE UNA DEPRESSIONE DI MERCATO E DI TUTELARE I REDDITI DEGLI AGRICOLTORI</w:t>
            </w:r>
          </w:p>
        </w:tc>
        <w:tc>
          <w:tcPr>
            <w:tcW w:w="5352" w:type="dxa"/>
            <w:vMerge w:val="restart"/>
            <w:hideMark/>
          </w:tcPr>
          <w:p w:rsidR="003C6C92" w:rsidRPr="003C6C92" w:rsidRDefault="003C6C92" w:rsidP="009B15A6">
            <w:pPr>
              <w:jc w:val="center"/>
              <w:rPr>
                <w:noProof/>
                <w:lang w:eastAsia="it-IT" w:bidi="th-TH"/>
              </w:rPr>
            </w:pPr>
            <w:r w:rsidRPr="003C6C92">
              <w:rPr>
                <w:noProof/>
                <w:lang w:eastAsia="it-IT" w:bidi="th-TH"/>
              </w:rPr>
              <w:t>ANDAMENTO DEI PREZZI DELLE PRODUZIONI VINICOLE</w:t>
            </w:r>
          </w:p>
        </w:tc>
        <w:tc>
          <w:tcPr>
            <w:tcW w:w="5962" w:type="dxa"/>
            <w:vMerge w:val="restart"/>
            <w:hideMark/>
          </w:tcPr>
          <w:p w:rsidR="003C6C92" w:rsidRPr="003C6C92" w:rsidRDefault="003C6C92" w:rsidP="003C6C92">
            <w:pPr>
              <w:rPr>
                <w:noProof/>
                <w:lang w:eastAsia="it-IT" w:bidi="th-TH"/>
              </w:rPr>
            </w:pPr>
            <w:r w:rsidRPr="003C6C92">
              <w:rPr>
                <w:noProof/>
                <w:lang w:eastAsia="it-IT" w:bidi="th-TH"/>
              </w:rPr>
              <w:t>0,1% DELLA PRODUZIONE TOLTA DAL MERCATO</w:t>
            </w:r>
          </w:p>
        </w:tc>
      </w:tr>
      <w:tr w:rsidR="003C6C92" w:rsidRPr="003C6C92" w:rsidTr="003C6C92">
        <w:trPr>
          <w:trHeight w:val="825"/>
        </w:trPr>
        <w:tc>
          <w:tcPr>
            <w:tcW w:w="5948" w:type="dxa"/>
            <w:vMerge/>
            <w:hideMark/>
          </w:tcPr>
          <w:p w:rsidR="003C6C92" w:rsidRPr="003C6C92" w:rsidRDefault="003C6C92">
            <w:pPr>
              <w:rPr>
                <w:noProof/>
                <w:lang w:eastAsia="it-IT" w:bidi="th-TH"/>
              </w:rPr>
            </w:pPr>
          </w:p>
        </w:tc>
        <w:tc>
          <w:tcPr>
            <w:tcW w:w="5238" w:type="dxa"/>
            <w:vMerge/>
            <w:hideMark/>
          </w:tcPr>
          <w:p w:rsidR="003C6C92" w:rsidRPr="003C6C92" w:rsidRDefault="003C6C92" w:rsidP="009B15A6">
            <w:pPr>
              <w:jc w:val="center"/>
              <w:rPr>
                <w:noProof/>
                <w:lang w:eastAsia="it-IT" w:bidi="th-TH"/>
              </w:rPr>
            </w:pPr>
          </w:p>
        </w:tc>
        <w:tc>
          <w:tcPr>
            <w:tcW w:w="5352" w:type="dxa"/>
            <w:vMerge/>
            <w:hideMark/>
          </w:tcPr>
          <w:p w:rsidR="003C6C92" w:rsidRPr="003C6C92" w:rsidRDefault="003C6C92" w:rsidP="009B15A6">
            <w:pPr>
              <w:jc w:val="center"/>
              <w:rPr>
                <w:noProof/>
                <w:lang w:eastAsia="it-IT" w:bidi="th-TH"/>
              </w:rPr>
            </w:pPr>
          </w:p>
        </w:tc>
        <w:tc>
          <w:tcPr>
            <w:tcW w:w="5962" w:type="dxa"/>
            <w:vMerge/>
            <w:hideMark/>
          </w:tcPr>
          <w:p w:rsidR="003C6C92" w:rsidRPr="003C6C92" w:rsidRDefault="003C6C92">
            <w:pPr>
              <w:rPr>
                <w:noProof/>
                <w:lang w:eastAsia="it-IT" w:bidi="th-TH"/>
              </w:rPr>
            </w:pPr>
          </w:p>
        </w:tc>
      </w:tr>
      <w:tr w:rsidR="003C6C92" w:rsidRPr="003C6C92" w:rsidTr="003C6C92">
        <w:trPr>
          <w:trHeight w:val="705"/>
        </w:trPr>
        <w:tc>
          <w:tcPr>
            <w:tcW w:w="5948" w:type="dxa"/>
            <w:vMerge/>
            <w:hideMark/>
          </w:tcPr>
          <w:p w:rsidR="003C6C92" w:rsidRPr="003C6C92" w:rsidRDefault="003C6C92">
            <w:pPr>
              <w:rPr>
                <w:noProof/>
                <w:lang w:eastAsia="it-IT" w:bidi="th-TH"/>
              </w:rPr>
            </w:pPr>
          </w:p>
        </w:tc>
        <w:tc>
          <w:tcPr>
            <w:tcW w:w="5238" w:type="dxa"/>
            <w:vMerge/>
            <w:hideMark/>
          </w:tcPr>
          <w:p w:rsidR="003C6C92" w:rsidRPr="003C6C92" w:rsidRDefault="003C6C92" w:rsidP="009B15A6">
            <w:pPr>
              <w:jc w:val="center"/>
              <w:rPr>
                <w:noProof/>
                <w:lang w:eastAsia="it-IT" w:bidi="th-TH"/>
              </w:rPr>
            </w:pPr>
          </w:p>
        </w:tc>
        <w:tc>
          <w:tcPr>
            <w:tcW w:w="5352" w:type="dxa"/>
            <w:vMerge/>
            <w:hideMark/>
          </w:tcPr>
          <w:p w:rsidR="003C6C92" w:rsidRPr="003C6C92" w:rsidRDefault="003C6C92" w:rsidP="009B15A6">
            <w:pPr>
              <w:jc w:val="center"/>
              <w:rPr>
                <w:noProof/>
                <w:lang w:eastAsia="it-IT" w:bidi="th-TH"/>
              </w:rPr>
            </w:pPr>
          </w:p>
        </w:tc>
        <w:tc>
          <w:tcPr>
            <w:tcW w:w="5962" w:type="dxa"/>
            <w:vMerge w:val="restart"/>
            <w:hideMark/>
          </w:tcPr>
          <w:p w:rsidR="003C6C92" w:rsidRPr="003C6C92" w:rsidRDefault="003C6C92" w:rsidP="003C6C92">
            <w:pPr>
              <w:rPr>
                <w:noProof/>
                <w:lang w:eastAsia="it-IT" w:bidi="th-TH"/>
              </w:rPr>
            </w:pPr>
            <w:r w:rsidRPr="003C6C92">
              <w:rPr>
                <w:noProof/>
                <w:lang w:eastAsia="it-IT" w:bidi="th-TH"/>
              </w:rPr>
              <w:t>0,01% AUMENTO PREZZI DI MERCATO</w:t>
            </w:r>
          </w:p>
        </w:tc>
      </w:tr>
      <w:tr w:rsidR="003C6C92" w:rsidRPr="003C6C92" w:rsidTr="003C6C92">
        <w:trPr>
          <w:trHeight w:val="391"/>
        </w:trPr>
        <w:tc>
          <w:tcPr>
            <w:tcW w:w="5948" w:type="dxa"/>
            <w:vMerge/>
            <w:hideMark/>
          </w:tcPr>
          <w:p w:rsidR="003C6C92" w:rsidRPr="003C6C92" w:rsidRDefault="003C6C92">
            <w:pPr>
              <w:rPr>
                <w:noProof/>
                <w:lang w:eastAsia="it-IT" w:bidi="th-TH"/>
              </w:rPr>
            </w:pPr>
          </w:p>
        </w:tc>
        <w:tc>
          <w:tcPr>
            <w:tcW w:w="5238" w:type="dxa"/>
            <w:vMerge/>
            <w:hideMark/>
          </w:tcPr>
          <w:p w:rsidR="003C6C92" w:rsidRPr="003C6C92" w:rsidRDefault="003C6C92" w:rsidP="009B15A6">
            <w:pPr>
              <w:jc w:val="center"/>
              <w:rPr>
                <w:noProof/>
                <w:lang w:eastAsia="it-IT" w:bidi="th-TH"/>
              </w:rPr>
            </w:pPr>
          </w:p>
        </w:tc>
        <w:tc>
          <w:tcPr>
            <w:tcW w:w="5352" w:type="dxa"/>
            <w:vMerge/>
            <w:hideMark/>
          </w:tcPr>
          <w:p w:rsidR="003C6C92" w:rsidRPr="003C6C92" w:rsidRDefault="003C6C92" w:rsidP="009B15A6">
            <w:pPr>
              <w:jc w:val="center"/>
              <w:rPr>
                <w:noProof/>
                <w:lang w:eastAsia="it-IT" w:bidi="th-TH"/>
              </w:rPr>
            </w:pPr>
          </w:p>
        </w:tc>
        <w:tc>
          <w:tcPr>
            <w:tcW w:w="5962" w:type="dxa"/>
            <w:vMerge/>
            <w:hideMark/>
          </w:tcPr>
          <w:p w:rsidR="003C6C92" w:rsidRPr="003C6C92" w:rsidRDefault="003C6C92">
            <w:pPr>
              <w:rPr>
                <w:noProof/>
                <w:lang w:eastAsia="it-IT" w:bidi="th-TH"/>
              </w:rPr>
            </w:pPr>
          </w:p>
        </w:tc>
      </w:tr>
      <w:tr w:rsidR="003C6C92" w:rsidRPr="003C6C92" w:rsidTr="003C6C92">
        <w:trPr>
          <w:trHeight w:val="990"/>
        </w:trPr>
        <w:tc>
          <w:tcPr>
            <w:tcW w:w="5948" w:type="dxa"/>
            <w:vMerge/>
            <w:hideMark/>
          </w:tcPr>
          <w:p w:rsidR="003C6C92" w:rsidRPr="003C6C92" w:rsidRDefault="003C6C92">
            <w:pPr>
              <w:rPr>
                <w:noProof/>
                <w:lang w:eastAsia="it-IT" w:bidi="th-TH"/>
              </w:rPr>
            </w:pPr>
          </w:p>
        </w:tc>
        <w:tc>
          <w:tcPr>
            <w:tcW w:w="5238" w:type="dxa"/>
            <w:vMerge w:val="restart"/>
            <w:hideMark/>
          </w:tcPr>
          <w:p w:rsidR="003C6C92" w:rsidRPr="003C6C92" w:rsidRDefault="003C6C92" w:rsidP="009B15A6">
            <w:pPr>
              <w:jc w:val="center"/>
              <w:rPr>
                <w:noProof/>
                <w:lang w:eastAsia="it-IT" w:bidi="th-TH"/>
              </w:rPr>
            </w:pPr>
            <w:r w:rsidRPr="003C6C92">
              <w:rPr>
                <w:noProof/>
                <w:lang w:eastAsia="it-IT" w:bidi="th-TH"/>
              </w:rPr>
              <w:t>TUTELA DEL VALORE PAESAGGISTICO E DELLE TRADIZIONI CULTURALI</w:t>
            </w:r>
          </w:p>
        </w:tc>
        <w:tc>
          <w:tcPr>
            <w:tcW w:w="5352" w:type="dxa"/>
            <w:vMerge w:val="restart"/>
            <w:hideMark/>
          </w:tcPr>
          <w:p w:rsidR="003C6C92" w:rsidRPr="003C6C92" w:rsidRDefault="003C6C92" w:rsidP="009B15A6">
            <w:pPr>
              <w:jc w:val="center"/>
              <w:rPr>
                <w:noProof/>
                <w:lang w:eastAsia="it-IT" w:bidi="th-TH"/>
              </w:rPr>
            </w:pPr>
          </w:p>
        </w:tc>
        <w:tc>
          <w:tcPr>
            <w:tcW w:w="5962" w:type="dxa"/>
            <w:vMerge w:val="restart"/>
            <w:hideMark/>
          </w:tcPr>
          <w:p w:rsidR="003C6C92" w:rsidRPr="003C6C92" w:rsidRDefault="003C6C92" w:rsidP="003C6C92">
            <w:pPr>
              <w:rPr>
                <w:noProof/>
                <w:lang w:eastAsia="it-IT" w:bidi="th-TH"/>
              </w:rPr>
            </w:pPr>
            <w:r w:rsidRPr="003C6C92">
              <w:rPr>
                <w:noProof/>
                <w:lang w:eastAsia="it-IT" w:bidi="th-TH"/>
              </w:rPr>
              <w:t xml:space="preserve">200 HA SUPERFICIE INTERESSATA </w:t>
            </w:r>
          </w:p>
        </w:tc>
      </w:tr>
      <w:tr w:rsidR="003C6C92" w:rsidRPr="003C6C92" w:rsidTr="003C6C92">
        <w:trPr>
          <w:trHeight w:val="450"/>
        </w:trPr>
        <w:tc>
          <w:tcPr>
            <w:tcW w:w="5948" w:type="dxa"/>
            <w:vMerge/>
            <w:hideMark/>
          </w:tcPr>
          <w:p w:rsidR="003C6C92" w:rsidRPr="003C6C92" w:rsidRDefault="003C6C92">
            <w:pPr>
              <w:rPr>
                <w:noProof/>
                <w:lang w:eastAsia="it-IT" w:bidi="th-TH"/>
              </w:rPr>
            </w:pPr>
          </w:p>
        </w:tc>
        <w:tc>
          <w:tcPr>
            <w:tcW w:w="5238" w:type="dxa"/>
            <w:vMerge/>
            <w:hideMark/>
          </w:tcPr>
          <w:p w:rsidR="003C6C92" w:rsidRPr="003C6C92" w:rsidRDefault="003C6C92" w:rsidP="009B15A6">
            <w:pPr>
              <w:jc w:val="center"/>
              <w:rPr>
                <w:noProof/>
                <w:lang w:eastAsia="it-IT" w:bidi="th-TH"/>
              </w:rPr>
            </w:pPr>
          </w:p>
        </w:tc>
        <w:tc>
          <w:tcPr>
            <w:tcW w:w="5352" w:type="dxa"/>
            <w:vMerge/>
            <w:hideMark/>
          </w:tcPr>
          <w:p w:rsidR="003C6C92" w:rsidRPr="003C6C92" w:rsidRDefault="003C6C92" w:rsidP="009B15A6">
            <w:pPr>
              <w:jc w:val="center"/>
              <w:rPr>
                <w:noProof/>
                <w:lang w:eastAsia="it-IT" w:bidi="th-TH"/>
              </w:rPr>
            </w:pPr>
          </w:p>
        </w:tc>
        <w:tc>
          <w:tcPr>
            <w:tcW w:w="5962" w:type="dxa"/>
            <w:vMerge/>
            <w:hideMark/>
          </w:tcPr>
          <w:p w:rsidR="003C6C92" w:rsidRPr="003C6C92" w:rsidRDefault="003C6C92">
            <w:pPr>
              <w:rPr>
                <w:noProof/>
                <w:lang w:eastAsia="it-IT" w:bidi="th-TH"/>
              </w:rPr>
            </w:pPr>
          </w:p>
        </w:tc>
      </w:tr>
      <w:tr w:rsidR="003C6C92" w:rsidRPr="003C6C92" w:rsidTr="003C6C92">
        <w:trPr>
          <w:trHeight w:val="1005"/>
        </w:trPr>
        <w:tc>
          <w:tcPr>
            <w:tcW w:w="5948" w:type="dxa"/>
            <w:vMerge w:val="restart"/>
            <w:noWrap/>
            <w:hideMark/>
          </w:tcPr>
          <w:p w:rsidR="003C6C92" w:rsidRPr="003C6C92" w:rsidRDefault="003C6C92" w:rsidP="003C6C92">
            <w:pPr>
              <w:rPr>
                <w:noProof/>
                <w:lang w:eastAsia="it-IT" w:bidi="th-TH"/>
              </w:rPr>
            </w:pPr>
            <w:r w:rsidRPr="003C6C92">
              <w:rPr>
                <w:noProof/>
                <w:lang w:eastAsia="it-IT" w:bidi="th-TH"/>
              </w:rPr>
              <w:t>ASSICURAZIONE</w:t>
            </w:r>
          </w:p>
        </w:tc>
        <w:tc>
          <w:tcPr>
            <w:tcW w:w="5238" w:type="dxa"/>
            <w:vMerge w:val="restart"/>
            <w:hideMark/>
          </w:tcPr>
          <w:p w:rsidR="003C6C92" w:rsidRPr="003C6C92" w:rsidRDefault="003C6C92" w:rsidP="009B15A6">
            <w:pPr>
              <w:jc w:val="center"/>
              <w:rPr>
                <w:noProof/>
                <w:lang w:eastAsia="it-IT" w:bidi="th-TH"/>
              </w:rPr>
            </w:pPr>
            <w:r w:rsidRPr="003C6C92">
              <w:rPr>
                <w:noProof/>
                <w:lang w:eastAsia="it-IT" w:bidi="th-TH"/>
              </w:rPr>
              <w:t>SOSTEGNO AL REDDITO DEI VITICOLTORI  PER AFFRONTARE PARTICOLARI SITUAZIONI DI CALAMITA' NATURALI</w:t>
            </w:r>
          </w:p>
        </w:tc>
        <w:tc>
          <w:tcPr>
            <w:tcW w:w="5352" w:type="dxa"/>
            <w:vMerge w:val="restart"/>
            <w:hideMark/>
          </w:tcPr>
          <w:p w:rsidR="003C6C92" w:rsidRPr="003C6C92" w:rsidRDefault="003C6C92" w:rsidP="009B15A6">
            <w:pPr>
              <w:jc w:val="center"/>
              <w:rPr>
                <w:noProof/>
                <w:lang w:eastAsia="it-IT" w:bidi="th-TH"/>
              </w:rPr>
            </w:pPr>
            <w:r w:rsidRPr="003C6C92">
              <w:rPr>
                <w:noProof/>
                <w:lang w:eastAsia="it-IT" w:bidi="th-TH"/>
              </w:rPr>
              <w:t>ANDAMENTO DELLE POLIZZE ASSICURATIVE</w:t>
            </w:r>
          </w:p>
        </w:tc>
        <w:tc>
          <w:tcPr>
            <w:tcW w:w="5962" w:type="dxa"/>
            <w:hideMark/>
          </w:tcPr>
          <w:p w:rsidR="003C6C92" w:rsidRPr="003C6C92" w:rsidRDefault="003C6C92" w:rsidP="003C6C92">
            <w:pPr>
              <w:rPr>
                <w:noProof/>
                <w:lang w:eastAsia="it-IT" w:bidi="th-TH"/>
              </w:rPr>
            </w:pPr>
            <w:r w:rsidRPr="003C6C92">
              <w:rPr>
                <w:noProof/>
                <w:lang w:eastAsia="it-IT" w:bidi="th-TH"/>
              </w:rPr>
              <w:t>10.000 PRODUTTORI ASSICURATI OGNI ANNO</w:t>
            </w:r>
          </w:p>
        </w:tc>
      </w:tr>
      <w:tr w:rsidR="003C6C92" w:rsidRPr="003C6C92" w:rsidTr="003C6C92">
        <w:trPr>
          <w:trHeight w:val="1005"/>
        </w:trPr>
        <w:tc>
          <w:tcPr>
            <w:tcW w:w="5948" w:type="dxa"/>
            <w:vMerge/>
            <w:hideMark/>
          </w:tcPr>
          <w:p w:rsidR="003C6C92" w:rsidRPr="003C6C92" w:rsidRDefault="003C6C92">
            <w:pPr>
              <w:rPr>
                <w:noProof/>
                <w:lang w:eastAsia="it-IT" w:bidi="th-TH"/>
              </w:rPr>
            </w:pPr>
          </w:p>
        </w:tc>
        <w:tc>
          <w:tcPr>
            <w:tcW w:w="5238" w:type="dxa"/>
            <w:vMerge/>
            <w:hideMark/>
          </w:tcPr>
          <w:p w:rsidR="003C6C92" w:rsidRPr="003C6C92" w:rsidRDefault="003C6C92" w:rsidP="009B15A6">
            <w:pPr>
              <w:jc w:val="center"/>
              <w:rPr>
                <w:noProof/>
                <w:lang w:eastAsia="it-IT" w:bidi="th-TH"/>
              </w:rPr>
            </w:pPr>
          </w:p>
        </w:tc>
        <w:tc>
          <w:tcPr>
            <w:tcW w:w="5352" w:type="dxa"/>
            <w:vMerge/>
            <w:hideMark/>
          </w:tcPr>
          <w:p w:rsidR="003C6C92" w:rsidRPr="003C6C92" w:rsidRDefault="003C6C92" w:rsidP="009B15A6">
            <w:pPr>
              <w:jc w:val="center"/>
              <w:rPr>
                <w:noProof/>
                <w:lang w:eastAsia="it-IT" w:bidi="th-TH"/>
              </w:rPr>
            </w:pPr>
          </w:p>
        </w:tc>
        <w:tc>
          <w:tcPr>
            <w:tcW w:w="5962" w:type="dxa"/>
            <w:hideMark/>
          </w:tcPr>
          <w:p w:rsidR="003C6C92" w:rsidRPr="003C6C92" w:rsidRDefault="003C6C92" w:rsidP="003C6C92">
            <w:pPr>
              <w:rPr>
                <w:noProof/>
                <w:lang w:eastAsia="it-IT" w:bidi="th-TH"/>
              </w:rPr>
            </w:pPr>
            <w:r w:rsidRPr="003C6C92">
              <w:rPr>
                <w:noProof/>
                <w:lang w:eastAsia="it-IT" w:bidi="th-TH"/>
              </w:rPr>
              <w:t>10 MILIONI QUINTALI ASSICURATI</w:t>
            </w:r>
          </w:p>
        </w:tc>
      </w:tr>
      <w:tr w:rsidR="003C6C92" w:rsidRPr="003C6C92" w:rsidTr="003C6C92">
        <w:trPr>
          <w:trHeight w:val="1005"/>
        </w:trPr>
        <w:tc>
          <w:tcPr>
            <w:tcW w:w="5948" w:type="dxa"/>
            <w:vMerge/>
            <w:hideMark/>
          </w:tcPr>
          <w:p w:rsidR="003C6C92" w:rsidRPr="003C6C92" w:rsidRDefault="003C6C92">
            <w:pPr>
              <w:rPr>
                <w:noProof/>
                <w:lang w:eastAsia="it-IT" w:bidi="th-TH"/>
              </w:rPr>
            </w:pPr>
          </w:p>
        </w:tc>
        <w:tc>
          <w:tcPr>
            <w:tcW w:w="5238" w:type="dxa"/>
            <w:vMerge/>
            <w:hideMark/>
          </w:tcPr>
          <w:p w:rsidR="003C6C92" w:rsidRPr="003C6C92" w:rsidRDefault="003C6C92" w:rsidP="009B15A6">
            <w:pPr>
              <w:jc w:val="center"/>
              <w:rPr>
                <w:noProof/>
                <w:lang w:eastAsia="it-IT" w:bidi="th-TH"/>
              </w:rPr>
            </w:pPr>
          </w:p>
        </w:tc>
        <w:tc>
          <w:tcPr>
            <w:tcW w:w="5352" w:type="dxa"/>
            <w:vMerge/>
            <w:hideMark/>
          </w:tcPr>
          <w:p w:rsidR="003C6C92" w:rsidRPr="003C6C92" w:rsidRDefault="003C6C92" w:rsidP="009B15A6">
            <w:pPr>
              <w:jc w:val="center"/>
              <w:rPr>
                <w:noProof/>
                <w:lang w:eastAsia="it-IT" w:bidi="th-TH"/>
              </w:rPr>
            </w:pPr>
          </w:p>
        </w:tc>
        <w:tc>
          <w:tcPr>
            <w:tcW w:w="5962" w:type="dxa"/>
            <w:hideMark/>
          </w:tcPr>
          <w:p w:rsidR="003C6C92" w:rsidRPr="003C6C92" w:rsidRDefault="003C6C92" w:rsidP="003C6C92">
            <w:pPr>
              <w:rPr>
                <w:noProof/>
                <w:lang w:eastAsia="it-IT" w:bidi="th-TH"/>
              </w:rPr>
            </w:pPr>
            <w:r w:rsidRPr="003C6C92">
              <w:rPr>
                <w:noProof/>
                <w:lang w:eastAsia="it-IT" w:bidi="th-TH"/>
              </w:rPr>
              <w:t>500 MILIONI VALORE ASSICURATO</w:t>
            </w:r>
          </w:p>
        </w:tc>
      </w:tr>
      <w:tr w:rsidR="003C6C92" w:rsidRPr="003C6C92" w:rsidTr="003C6C92">
        <w:trPr>
          <w:trHeight w:val="1005"/>
        </w:trPr>
        <w:tc>
          <w:tcPr>
            <w:tcW w:w="5948" w:type="dxa"/>
            <w:vMerge/>
            <w:hideMark/>
          </w:tcPr>
          <w:p w:rsidR="003C6C92" w:rsidRPr="003C6C92" w:rsidRDefault="003C6C92">
            <w:pPr>
              <w:rPr>
                <w:noProof/>
                <w:lang w:eastAsia="it-IT" w:bidi="th-TH"/>
              </w:rPr>
            </w:pPr>
          </w:p>
        </w:tc>
        <w:tc>
          <w:tcPr>
            <w:tcW w:w="5238" w:type="dxa"/>
            <w:vMerge/>
            <w:hideMark/>
          </w:tcPr>
          <w:p w:rsidR="003C6C92" w:rsidRPr="003C6C92" w:rsidRDefault="003C6C92" w:rsidP="009B15A6">
            <w:pPr>
              <w:jc w:val="center"/>
              <w:rPr>
                <w:noProof/>
                <w:lang w:eastAsia="it-IT" w:bidi="th-TH"/>
              </w:rPr>
            </w:pPr>
          </w:p>
        </w:tc>
        <w:tc>
          <w:tcPr>
            <w:tcW w:w="5352" w:type="dxa"/>
            <w:vMerge/>
            <w:hideMark/>
          </w:tcPr>
          <w:p w:rsidR="003C6C92" w:rsidRPr="003C6C92" w:rsidRDefault="003C6C92" w:rsidP="009B15A6">
            <w:pPr>
              <w:jc w:val="center"/>
              <w:rPr>
                <w:noProof/>
                <w:lang w:eastAsia="it-IT" w:bidi="th-TH"/>
              </w:rPr>
            </w:pPr>
          </w:p>
        </w:tc>
        <w:tc>
          <w:tcPr>
            <w:tcW w:w="5962" w:type="dxa"/>
            <w:hideMark/>
          </w:tcPr>
          <w:p w:rsidR="003C6C92" w:rsidRPr="003C6C92" w:rsidRDefault="003C6C92" w:rsidP="003C6C92">
            <w:pPr>
              <w:rPr>
                <w:noProof/>
                <w:lang w:eastAsia="it-IT" w:bidi="th-TH"/>
              </w:rPr>
            </w:pPr>
            <w:r w:rsidRPr="003C6C92">
              <w:rPr>
                <w:noProof/>
                <w:lang w:eastAsia="it-IT" w:bidi="th-TH"/>
              </w:rPr>
              <w:t>20 MILIONI DI CONTRIBUTO ANNUO PREVISTO</w:t>
            </w:r>
          </w:p>
        </w:tc>
      </w:tr>
      <w:tr w:rsidR="003C6C92" w:rsidRPr="003C6C92" w:rsidTr="003C6C92">
        <w:trPr>
          <w:trHeight w:val="1350"/>
        </w:trPr>
        <w:tc>
          <w:tcPr>
            <w:tcW w:w="5948" w:type="dxa"/>
            <w:vMerge w:val="restart"/>
            <w:noWrap/>
            <w:hideMark/>
          </w:tcPr>
          <w:p w:rsidR="003C6C92" w:rsidRPr="003C6C92" w:rsidRDefault="003C6C92" w:rsidP="003C6C92">
            <w:pPr>
              <w:rPr>
                <w:noProof/>
                <w:lang w:eastAsia="it-IT" w:bidi="th-TH"/>
              </w:rPr>
            </w:pPr>
            <w:r w:rsidRPr="003C6C92">
              <w:rPr>
                <w:noProof/>
                <w:lang w:eastAsia="it-IT" w:bidi="th-TH"/>
              </w:rPr>
              <w:t>DISTILLAZIONE DEI SOTTOPRODOTTI</w:t>
            </w:r>
          </w:p>
        </w:tc>
        <w:tc>
          <w:tcPr>
            <w:tcW w:w="5238" w:type="dxa"/>
            <w:hideMark/>
          </w:tcPr>
          <w:p w:rsidR="003C6C92" w:rsidRPr="003C6C92" w:rsidRDefault="003C6C92" w:rsidP="009B15A6">
            <w:pPr>
              <w:jc w:val="center"/>
              <w:rPr>
                <w:noProof/>
                <w:lang w:eastAsia="it-IT" w:bidi="th-TH"/>
              </w:rPr>
            </w:pPr>
            <w:r w:rsidRPr="003C6C92">
              <w:rPr>
                <w:noProof/>
                <w:lang w:eastAsia="it-IT" w:bidi="th-TH"/>
              </w:rPr>
              <w:t>CONSOLIDARE IL LIVELLO QUALITATIVO DELLA PRODUZIONE.</w:t>
            </w:r>
          </w:p>
        </w:tc>
        <w:tc>
          <w:tcPr>
            <w:tcW w:w="5352" w:type="dxa"/>
            <w:vMerge w:val="restart"/>
            <w:hideMark/>
          </w:tcPr>
          <w:p w:rsidR="003C6C92" w:rsidRPr="003C6C92" w:rsidRDefault="003C6C92" w:rsidP="009B15A6">
            <w:pPr>
              <w:jc w:val="center"/>
              <w:rPr>
                <w:noProof/>
                <w:lang w:eastAsia="it-IT" w:bidi="th-TH"/>
              </w:rPr>
            </w:pPr>
            <w:r w:rsidRPr="003C6C92">
              <w:rPr>
                <w:noProof/>
                <w:lang w:eastAsia="it-IT" w:bidi="th-TH"/>
              </w:rPr>
              <w:t>MONITORAGGIO DELLE CARATTERISTICHE MINIME DEI SOTTOPRODOTTI</w:t>
            </w:r>
          </w:p>
        </w:tc>
        <w:tc>
          <w:tcPr>
            <w:tcW w:w="5962" w:type="dxa"/>
            <w:vMerge w:val="restart"/>
            <w:hideMark/>
          </w:tcPr>
          <w:p w:rsidR="003C6C92" w:rsidRPr="003C6C92" w:rsidRDefault="003C6C92" w:rsidP="003C6C92">
            <w:pPr>
              <w:rPr>
                <w:noProof/>
                <w:lang w:eastAsia="it-IT" w:bidi="th-TH"/>
              </w:rPr>
            </w:pPr>
            <w:r w:rsidRPr="003C6C92">
              <w:rPr>
                <w:noProof/>
                <w:lang w:eastAsia="it-IT" w:bidi="th-TH"/>
              </w:rPr>
              <w:t>5 MILIONI DI QUINTALI ANNUI SOTTOPRODOTTI RITIRATI                                                                           150 MILA HL  DI ALCOOL/ANNO PRODOTTO</w:t>
            </w:r>
          </w:p>
        </w:tc>
      </w:tr>
      <w:tr w:rsidR="003C6C92" w:rsidRPr="003C6C92" w:rsidTr="003C6C92">
        <w:trPr>
          <w:trHeight w:val="750"/>
        </w:trPr>
        <w:tc>
          <w:tcPr>
            <w:tcW w:w="5948" w:type="dxa"/>
            <w:vMerge/>
            <w:hideMark/>
          </w:tcPr>
          <w:p w:rsidR="003C6C92" w:rsidRPr="003C6C92" w:rsidRDefault="003C6C92">
            <w:pPr>
              <w:rPr>
                <w:noProof/>
                <w:lang w:eastAsia="it-IT" w:bidi="th-TH"/>
              </w:rPr>
            </w:pPr>
          </w:p>
        </w:tc>
        <w:tc>
          <w:tcPr>
            <w:tcW w:w="5238" w:type="dxa"/>
            <w:vMerge w:val="restart"/>
            <w:hideMark/>
          </w:tcPr>
          <w:p w:rsidR="003C6C92" w:rsidRPr="003C6C92" w:rsidRDefault="003C6C92" w:rsidP="009B15A6">
            <w:pPr>
              <w:jc w:val="center"/>
              <w:rPr>
                <w:noProof/>
                <w:lang w:eastAsia="it-IT" w:bidi="th-TH"/>
              </w:rPr>
            </w:pPr>
            <w:r w:rsidRPr="003C6C92">
              <w:rPr>
                <w:noProof/>
                <w:lang w:eastAsia="it-IT" w:bidi="th-TH"/>
              </w:rPr>
              <w:t>RIDURRE  IL RISCHIO DI  POSSIBILI SOFISTICAZIONI.</w:t>
            </w:r>
          </w:p>
        </w:tc>
        <w:tc>
          <w:tcPr>
            <w:tcW w:w="5352" w:type="dxa"/>
            <w:vMerge/>
            <w:hideMark/>
          </w:tcPr>
          <w:p w:rsidR="003C6C92" w:rsidRPr="003C6C92" w:rsidRDefault="003C6C92" w:rsidP="009B15A6">
            <w:pPr>
              <w:jc w:val="center"/>
              <w:rPr>
                <w:noProof/>
                <w:lang w:eastAsia="it-IT" w:bidi="th-TH"/>
              </w:rPr>
            </w:pPr>
          </w:p>
        </w:tc>
        <w:tc>
          <w:tcPr>
            <w:tcW w:w="5962" w:type="dxa"/>
            <w:vMerge/>
            <w:hideMark/>
          </w:tcPr>
          <w:p w:rsidR="003C6C92" w:rsidRPr="003C6C92" w:rsidRDefault="003C6C92">
            <w:pPr>
              <w:rPr>
                <w:noProof/>
                <w:lang w:eastAsia="it-IT" w:bidi="th-TH"/>
              </w:rPr>
            </w:pPr>
          </w:p>
        </w:tc>
      </w:tr>
      <w:tr w:rsidR="003C6C92" w:rsidRPr="003C6C92" w:rsidTr="003C6C92">
        <w:trPr>
          <w:trHeight w:val="391"/>
        </w:trPr>
        <w:tc>
          <w:tcPr>
            <w:tcW w:w="5948" w:type="dxa"/>
            <w:vMerge/>
            <w:hideMark/>
          </w:tcPr>
          <w:p w:rsidR="003C6C92" w:rsidRPr="003C6C92" w:rsidRDefault="003C6C92">
            <w:pPr>
              <w:rPr>
                <w:noProof/>
                <w:lang w:eastAsia="it-IT" w:bidi="th-TH"/>
              </w:rPr>
            </w:pPr>
          </w:p>
        </w:tc>
        <w:tc>
          <w:tcPr>
            <w:tcW w:w="5238" w:type="dxa"/>
            <w:vMerge/>
            <w:hideMark/>
          </w:tcPr>
          <w:p w:rsidR="003C6C92" w:rsidRPr="003C6C92" w:rsidRDefault="003C6C92" w:rsidP="009B15A6">
            <w:pPr>
              <w:jc w:val="center"/>
              <w:rPr>
                <w:noProof/>
                <w:lang w:eastAsia="it-IT" w:bidi="th-TH"/>
              </w:rPr>
            </w:pPr>
          </w:p>
        </w:tc>
        <w:tc>
          <w:tcPr>
            <w:tcW w:w="5352" w:type="dxa"/>
            <w:vMerge/>
            <w:hideMark/>
          </w:tcPr>
          <w:p w:rsidR="003C6C92" w:rsidRPr="003C6C92" w:rsidRDefault="003C6C92" w:rsidP="009B15A6">
            <w:pPr>
              <w:jc w:val="center"/>
              <w:rPr>
                <w:noProof/>
                <w:lang w:eastAsia="it-IT" w:bidi="th-TH"/>
              </w:rPr>
            </w:pPr>
          </w:p>
        </w:tc>
        <w:tc>
          <w:tcPr>
            <w:tcW w:w="5962" w:type="dxa"/>
            <w:vMerge/>
            <w:hideMark/>
          </w:tcPr>
          <w:p w:rsidR="003C6C92" w:rsidRPr="003C6C92" w:rsidRDefault="003C6C92">
            <w:pPr>
              <w:rPr>
                <w:noProof/>
                <w:lang w:eastAsia="it-IT" w:bidi="th-TH"/>
              </w:rPr>
            </w:pPr>
          </w:p>
        </w:tc>
      </w:tr>
      <w:tr w:rsidR="003C6C92" w:rsidRPr="003C6C92" w:rsidTr="003C6C92">
        <w:trPr>
          <w:trHeight w:val="1545"/>
        </w:trPr>
        <w:tc>
          <w:tcPr>
            <w:tcW w:w="5948" w:type="dxa"/>
            <w:vMerge/>
            <w:hideMark/>
          </w:tcPr>
          <w:p w:rsidR="003C6C92" w:rsidRPr="003C6C92" w:rsidRDefault="003C6C92">
            <w:pPr>
              <w:rPr>
                <w:noProof/>
                <w:lang w:eastAsia="it-IT" w:bidi="th-TH"/>
              </w:rPr>
            </w:pPr>
          </w:p>
        </w:tc>
        <w:tc>
          <w:tcPr>
            <w:tcW w:w="5238" w:type="dxa"/>
            <w:hideMark/>
          </w:tcPr>
          <w:p w:rsidR="003C6C92" w:rsidRPr="003C6C92" w:rsidRDefault="003C6C92" w:rsidP="009B15A6">
            <w:pPr>
              <w:jc w:val="center"/>
              <w:rPr>
                <w:noProof/>
                <w:lang w:eastAsia="it-IT" w:bidi="th-TH"/>
              </w:rPr>
            </w:pPr>
            <w:r w:rsidRPr="003C6C92">
              <w:rPr>
                <w:noProof/>
                <w:lang w:eastAsia="it-IT" w:bidi="th-TH"/>
              </w:rPr>
              <w:t>RIDURRE L’IMPATTO AMBIENTALE</w:t>
            </w:r>
          </w:p>
        </w:tc>
        <w:tc>
          <w:tcPr>
            <w:tcW w:w="5352" w:type="dxa"/>
            <w:hideMark/>
          </w:tcPr>
          <w:p w:rsidR="003C6C92" w:rsidRPr="003C6C92" w:rsidRDefault="003C6C92" w:rsidP="009B15A6">
            <w:pPr>
              <w:jc w:val="center"/>
              <w:rPr>
                <w:noProof/>
                <w:lang w:eastAsia="it-IT" w:bidi="th-TH"/>
              </w:rPr>
            </w:pPr>
            <w:r w:rsidRPr="003C6C92">
              <w:rPr>
                <w:noProof/>
                <w:lang w:eastAsia="it-IT" w:bidi="th-TH"/>
              </w:rPr>
              <w:t>RILEVAZIONE DEI QUANTITATIVI  DEL RITIRO DEI SOTTOPRODOTTI DA PARTE DELLE DISTILLERIE</w:t>
            </w:r>
          </w:p>
        </w:tc>
        <w:tc>
          <w:tcPr>
            <w:tcW w:w="5962" w:type="dxa"/>
            <w:vMerge/>
            <w:hideMark/>
          </w:tcPr>
          <w:p w:rsidR="003C6C92" w:rsidRPr="003C6C92" w:rsidRDefault="003C6C92">
            <w:pPr>
              <w:rPr>
                <w:noProof/>
                <w:lang w:eastAsia="it-IT" w:bidi="th-TH"/>
              </w:rPr>
            </w:pPr>
          </w:p>
        </w:tc>
      </w:tr>
    </w:tbl>
    <w:p w:rsidR="003C6C92" w:rsidRDefault="003C6C92" w:rsidP="00614B79">
      <w:pPr>
        <w:rPr>
          <w:noProof/>
          <w:lang w:eastAsia="it-IT" w:bidi="th-TH"/>
        </w:rPr>
      </w:pPr>
    </w:p>
    <w:p w:rsidR="003C6C92" w:rsidRDefault="003C6C92" w:rsidP="00614B79">
      <w:pPr>
        <w:rPr>
          <w:noProof/>
          <w:lang w:eastAsia="it-IT" w:bidi="th-TH"/>
        </w:rPr>
      </w:pPr>
    </w:p>
    <w:p w:rsidR="003C6C92" w:rsidRDefault="003C6C92" w:rsidP="00614B79">
      <w:pPr>
        <w:rPr>
          <w:noProof/>
          <w:lang w:eastAsia="it-IT" w:bidi="th-TH"/>
        </w:rPr>
      </w:pPr>
    </w:p>
    <w:p w:rsidR="003C6C92" w:rsidRDefault="003C6C92" w:rsidP="00614B79">
      <w:pPr>
        <w:rPr>
          <w:noProof/>
          <w:lang w:eastAsia="it-IT" w:bidi="th-TH"/>
        </w:rPr>
      </w:pPr>
    </w:p>
    <w:p w:rsidR="003C6C92" w:rsidRDefault="003C6C92" w:rsidP="00614B79">
      <w:pPr>
        <w:rPr>
          <w:noProof/>
          <w:lang w:eastAsia="it-IT" w:bidi="th-TH"/>
        </w:rPr>
      </w:pPr>
    </w:p>
    <w:p w:rsidR="003C6C92" w:rsidRDefault="003C6C92" w:rsidP="00614B79">
      <w:pPr>
        <w:rPr>
          <w:noProof/>
          <w:lang w:eastAsia="it-IT" w:bidi="th-TH"/>
        </w:rPr>
      </w:pPr>
    </w:p>
    <w:p w:rsidR="003C6C92" w:rsidRDefault="003C6C92" w:rsidP="00614B79">
      <w:pPr>
        <w:rPr>
          <w:noProof/>
          <w:lang w:eastAsia="it-IT" w:bidi="th-TH"/>
        </w:rPr>
      </w:pPr>
    </w:p>
    <w:p w:rsidR="003C6C92" w:rsidRDefault="003C6C92" w:rsidP="00614B79">
      <w:pPr>
        <w:rPr>
          <w:noProof/>
          <w:lang w:eastAsia="it-IT" w:bidi="th-TH"/>
        </w:rPr>
      </w:pPr>
    </w:p>
    <w:p w:rsidR="003C6C92" w:rsidRDefault="003C6C92" w:rsidP="00614B79">
      <w:pPr>
        <w:rPr>
          <w:noProof/>
          <w:lang w:eastAsia="it-IT" w:bidi="th-TH"/>
        </w:rPr>
      </w:pPr>
    </w:p>
    <w:p w:rsidR="003C6C92" w:rsidRDefault="003C6C92" w:rsidP="00614B79">
      <w:pPr>
        <w:rPr>
          <w:noProof/>
          <w:lang w:eastAsia="it-IT" w:bidi="th-TH"/>
        </w:rPr>
      </w:pPr>
    </w:p>
    <w:p w:rsidR="003C6C92" w:rsidRDefault="003C6C92" w:rsidP="00614B79">
      <w:pPr>
        <w:rPr>
          <w:noProof/>
          <w:lang w:eastAsia="it-IT" w:bidi="th-TH"/>
        </w:rPr>
      </w:pPr>
    </w:p>
    <w:p w:rsidR="003C6C92" w:rsidRDefault="003C6C92" w:rsidP="00614B79">
      <w:pPr>
        <w:rPr>
          <w:noProof/>
          <w:lang w:eastAsia="it-IT" w:bidi="th-TH"/>
        </w:rPr>
      </w:pPr>
    </w:p>
    <w:p w:rsidR="003C6C92" w:rsidRDefault="003C6C92" w:rsidP="00614B79">
      <w:pPr>
        <w:rPr>
          <w:noProof/>
          <w:lang w:eastAsia="it-IT" w:bidi="th-TH"/>
        </w:rPr>
      </w:pPr>
    </w:p>
    <w:p w:rsidR="003C6C92" w:rsidRDefault="003C6C92" w:rsidP="00614B79">
      <w:pPr>
        <w:rPr>
          <w:noProof/>
          <w:lang w:eastAsia="it-IT" w:bidi="th-TH"/>
        </w:rPr>
      </w:pPr>
    </w:p>
    <w:p w:rsidR="003C6C92" w:rsidRDefault="003C6C92" w:rsidP="00614B79">
      <w:pPr>
        <w:rPr>
          <w:noProof/>
          <w:lang w:eastAsia="it-IT" w:bidi="th-TH"/>
        </w:rPr>
      </w:pPr>
    </w:p>
    <w:p w:rsidR="003C6C92" w:rsidRDefault="003C6C92" w:rsidP="00614B79">
      <w:pPr>
        <w:rPr>
          <w:noProof/>
          <w:lang w:eastAsia="it-IT" w:bidi="th-TH"/>
        </w:rPr>
      </w:pPr>
    </w:p>
    <w:p w:rsidR="003C6C92" w:rsidRDefault="003C6C92" w:rsidP="00614B79">
      <w:pPr>
        <w:rPr>
          <w:noProof/>
          <w:lang w:eastAsia="it-IT" w:bidi="th-TH"/>
        </w:rPr>
      </w:pPr>
    </w:p>
    <w:p w:rsidR="00735C35" w:rsidRDefault="00735C35" w:rsidP="00614B79">
      <w:pPr>
        <w:rPr>
          <w:noProof/>
          <w:lang w:eastAsia="it-IT" w:bidi="th-TH"/>
        </w:rPr>
      </w:pPr>
    </w:p>
    <w:p w:rsidR="003955D9" w:rsidRDefault="003955D9" w:rsidP="00614B79">
      <w:pPr>
        <w:rPr>
          <w:noProof/>
          <w:lang w:eastAsia="it-IT" w:bidi="th-TH"/>
        </w:rPr>
      </w:pPr>
    </w:p>
    <w:p w:rsidR="003955D9" w:rsidRDefault="003955D9" w:rsidP="00614B79">
      <w:pPr>
        <w:rPr>
          <w:noProof/>
          <w:lang w:eastAsia="it-IT" w:bidi="th-TH"/>
        </w:rPr>
      </w:pPr>
    </w:p>
    <w:p w:rsidR="0041118B" w:rsidRDefault="006D58E9" w:rsidP="006D58E9">
      <w:pPr>
        <w:rPr>
          <w:color w:val="000000"/>
        </w:rPr>
      </w:pPr>
      <w:r w:rsidRPr="006D58E9">
        <w:rPr>
          <w:lang w:bidi="it-IT"/>
        </w:rPr>
        <w:lastRenderedPageBreak/>
        <w:t>ALLEGATO H</w:t>
      </w:r>
      <w:r>
        <w:rPr>
          <w:lang w:bidi="it-IT"/>
        </w:rPr>
        <w:t xml:space="preserve"> - </w:t>
      </w:r>
      <w:r w:rsidR="0041118B">
        <w:rPr>
          <w:rStyle w:val="bold"/>
          <w:b w:val="0"/>
          <w:bCs w:val="0"/>
          <w:color w:val="000000"/>
        </w:rPr>
        <w:t>Dotazione finanziaria del programma nazionale di sostegno</w:t>
      </w:r>
      <w:r w:rsidR="0041118B">
        <w:rPr>
          <w:color w:val="000000"/>
        </w:rPr>
        <w:t xml:space="preserve"> </w:t>
      </w:r>
    </w:p>
    <w:tbl>
      <w:tblPr>
        <w:tblW w:w="76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701"/>
        <w:gridCol w:w="1701"/>
        <w:gridCol w:w="1560"/>
      </w:tblGrid>
      <w:tr w:rsidR="00CB1EE7" w:rsidRPr="001F47FA" w:rsidTr="00CB1EE7">
        <w:trPr>
          <w:gridAfter w:val="2"/>
          <w:wAfter w:w="3261" w:type="dxa"/>
        </w:trPr>
        <w:tc>
          <w:tcPr>
            <w:tcW w:w="4395" w:type="dxa"/>
            <w:gridSpan w:val="2"/>
          </w:tcPr>
          <w:p w:rsidR="00CB1EE7" w:rsidRPr="001F47FA" w:rsidRDefault="00CB1EE7" w:rsidP="001F47FA">
            <w:pPr>
              <w:spacing w:before="90" w:after="66" w:line="240" w:lineRule="auto"/>
              <w:jc w:val="center"/>
              <w:rPr>
                <w:rFonts w:ascii="Times New Roman" w:eastAsia="Times New Roman" w:hAnsi="Times New Roman" w:cs="Times New Roman"/>
                <w:sz w:val="20"/>
                <w:szCs w:val="24"/>
                <w:lang w:eastAsia="de-DE"/>
              </w:rPr>
            </w:pPr>
          </w:p>
        </w:tc>
      </w:tr>
      <w:tr w:rsidR="00CB1EE7" w:rsidRPr="001F47FA" w:rsidTr="00CB1EE7">
        <w:tc>
          <w:tcPr>
            <w:tcW w:w="2694" w:type="dxa"/>
            <w:vAlign w:val="center"/>
          </w:tcPr>
          <w:p w:rsidR="00CB1EE7" w:rsidRPr="001F47FA" w:rsidRDefault="00CB1EE7" w:rsidP="001F47FA">
            <w:pPr>
              <w:spacing w:before="80" w:after="40" w:line="240" w:lineRule="auto"/>
              <w:jc w:val="center"/>
              <w:rPr>
                <w:rFonts w:ascii="Times New Roman" w:eastAsia="Times New Roman" w:hAnsi="Times New Roman" w:cs="Times New Roman"/>
                <w:sz w:val="24"/>
                <w:szCs w:val="24"/>
                <w:lang w:eastAsia="de-DE"/>
              </w:rPr>
            </w:pPr>
            <w:r w:rsidRPr="001F47FA">
              <w:rPr>
                <w:rFonts w:ascii="Times New Roman" w:eastAsia="Times New Roman" w:hAnsi="Times New Roman" w:cs="Times New Roman"/>
                <w:sz w:val="20"/>
                <w:szCs w:val="24"/>
                <w:lang w:eastAsia="de-DE"/>
              </w:rPr>
              <w:t>Misure</w:t>
            </w:r>
          </w:p>
        </w:tc>
        <w:tc>
          <w:tcPr>
            <w:tcW w:w="1701" w:type="dxa"/>
            <w:vAlign w:val="center"/>
          </w:tcPr>
          <w:p w:rsidR="00CB1EE7" w:rsidRPr="001F47FA" w:rsidRDefault="00CB1EE7" w:rsidP="001F47FA">
            <w:pPr>
              <w:spacing w:before="80" w:after="40" w:line="240" w:lineRule="auto"/>
              <w:jc w:val="center"/>
              <w:rPr>
                <w:rFonts w:ascii="Times New Roman" w:eastAsia="Times New Roman" w:hAnsi="Times New Roman" w:cs="Times New Roman"/>
                <w:sz w:val="24"/>
                <w:szCs w:val="24"/>
                <w:lang w:eastAsia="de-DE"/>
              </w:rPr>
            </w:pPr>
            <w:r w:rsidRPr="001F47FA">
              <w:rPr>
                <w:rFonts w:ascii="Times New Roman" w:eastAsia="Times New Roman" w:hAnsi="Times New Roman" w:cs="Times New Roman"/>
                <w:sz w:val="20"/>
                <w:szCs w:val="24"/>
                <w:lang w:eastAsia="de-DE"/>
              </w:rPr>
              <w:t>Regolamento (</w:t>
            </w:r>
            <w:r>
              <w:rPr>
                <w:rFonts w:ascii="Times New Roman" w:eastAsia="Times New Roman" w:hAnsi="Times New Roman" w:cs="Times New Roman"/>
                <w:sz w:val="20"/>
                <w:szCs w:val="24"/>
                <w:lang w:eastAsia="de-DE"/>
              </w:rPr>
              <w:t>UE</w:t>
            </w:r>
            <w:r w:rsidRPr="001F47FA">
              <w:rPr>
                <w:rFonts w:ascii="Times New Roman" w:eastAsia="Times New Roman" w:hAnsi="Times New Roman" w:cs="Times New Roman"/>
                <w:sz w:val="20"/>
                <w:szCs w:val="24"/>
                <w:lang w:eastAsia="de-DE"/>
              </w:rPr>
              <w:t>) n. </w:t>
            </w:r>
            <w:r>
              <w:rPr>
                <w:rFonts w:ascii="Times New Roman" w:eastAsia="Times New Roman" w:hAnsi="Times New Roman" w:cs="Times New Roman"/>
                <w:sz w:val="20"/>
                <w:szCs w:val="24"/>
                <w:lang w:eastAsia="de-DE"/>
              </w:rPr>
              <w:t>1308/2013</w:t>
            </w:r>
          </w:p>
        </w:tc>
        <w:tc>
          <w:tcPr>
            <w:tcW w:w="1701" w:type="dxa"/>
            <w:vAlign w:val="center"/>
          </w:tcPr>
          <w:p w:rsidR="00CB1EE7" w:rsidRPr="001F47FA" w:rsidRDefault="00CB1EE7" w:rsidP="00B57A76">
            <w:pPr>
              <w:spacing w:before="80" w:after="30" w:line="240" w:lineRule="auto"/>
              <w:jc w:val="center"/>
              <w:rPr>
                <w:rFonts w:ascii="Times New Roman" w:eastAsia="Times New Roman" w:hAnsi="Times New Roman" w:cs="Times New Roman"/>
                <w:sz w:val="20"/>
                <w:szCs w:val="24"/>
                <w:lang w:eastAsia="de-DE"/>
              </w:rPr>
            </w:pPr>
            <w:r w:rsidRPr="001F47FA">
              <w:rPr>
                <w:rFonts w:ascii="Times New Roman" w:eastAsia="Times New Roman" w:hAnsi="Times New Roman" w:cs="Times New Roman"/>
                <w:sz w:val="20"/>
                <w:szCs w:val="24"/>
                <w:lang w:eastAsia="de-DE"/>
              </w:rPr>
              <w:t>201</w:t>
            </w:r>
            <w:r w:rsidR="00B57A76">
              <w:rPr>
                <w:rFonts w:ascii="Times New Roman" w:eastAsia="Times New Roman" w:hAnsi="Times New Roman" w:cs="Times New Roman"/>
                <w:sz w:val="20"/>
                <w:szCs w:val="24"/>
                <w:lang w:eastAsia="de-DE"/>
              </w:rPr>
              <w:t>9</w:t>
            </w:r>
          </w:p>
        </w:tc>
        <w:tc>
          <w:tcPr>
            <w:tcW w:w="1560" w:type="dxa"/>
            <w:vAlign w:val="center"/>
          </w:tcPr>
          <w:p w:rsidR="00CB1EE7" w:rsidRPr="001F47FA" w:rsidRDefault="00CB1EE7" w:rsidP="00B57A76">
            <w:pPr>
              <w:spacing w:before="80" w:after="30" w:line="240" w:lineRule="auto"/>
              <w:jc w:val="center"/>
              <w:rPr>
                <w:rFonts w:ascii="Times New Roman" w:eastAsia="Times New Roman" w:hAnsi="Times New Roman" w:cs="Times New Roman"/>
                <w:sz w:val="20"/>
                <w:szCs w:val="24"/>
                <w:lang w:eastAsia="de-DE"/>
              </w:rPr>
            </w:pPr>
            <w:r w:rsidRPr="001F47FA">
              <w:rPr>
                <w:rFonts w:ascii="Times New Roman" w:eastAsia="Times New Roman" w:hAnsi="Times New Roman" w:cs="Times New Roman"/>
                <w:sz w:val="20"/>
                <w:szCs w:val="24"/>
                <w:lang w:eastAsia="de-DE"/>
              </w:rPr>
              <w:t>20</w:t>
            </w:r>
            <w:r w:rsidR="00B57A76">
              <w:rPr>
                <w:rFonts w:ascii="Times New Roman" w:eastAsia="Times New Roman" w:hAnsi="Times New Roman" w:cs="Times New Roman"/>
                <w:sz w:val="20"/>
                <w:szCs w:val="24"/>
                <w:lang w:eastAsia="de-DE"/>
              </w:rPr>
              <w:t>20</w:t>
            </w:r>
          </w:p>
        </w:tc>
      </w:tr>
      <w:tr w:rsidR="00CB1EE7" w:rsidRPr="001F47FA" w:rsidTr="00CB1EE7">
        <w:tc>
          <w:tcPr>
            <w:tcW w:w="2694" w:type="dxa"/>
          </w:tcPr>
          <w:p w:rsidR="00CB1EE7" w:rsidRPr="001F47FA" w:rsidRDefault="00CB1EE7" w:rsidP="001F47FA">
            <w:pPr>
              <w:spacing w:before="80" w:after="60" w:line="240" w:lineRule="auto"/>
              <w:ind w:left="360" w:hanging="360"/>
              <w:rPr>
                <w:rFonts w:ascii="Times New Roman" w:eastAsia="Times New Roman" w:hAnsi="Times New Roman" w:cs="Times New Roman"/>
                <w:sz w:val="24"/>
                <w:szCs w:val="24"/>
                <w:lang w:eastAsia="de-DE"/>
              </w:rPr>
            </w:pPr>
            <w:r w:rsidRPr="001F47FA">
              <w:rPr>
                <w:rFonts w:ascii="Times New Roman" w:eastAsia="Times New Roman" w:hAnsi="Times New Roman" w:cs="Times New Roman"/>
                <w:sz w:val="20"/>
                <w:szCs w:val="24"/>
                <w:lang w:eastAsia="de-DE"/>
              </w:rPr>
              <w:t>Promozione sui mercati dei paesi terzi</w:t>
            </w:r>
          </w:p>
        </w:tc>
        <w:tc>
          <w:tcPr>
            <w:tcW w:w="1701" w:type="dxa"/>
          </w:tcPr>
          <w:p w:rsidR="00CB1EE7" w:rsidRPr="001F47FA" w:rsidRDefault="00CB1EE7" w:rsidP="001F47FA">
            <w:pPr>
              <w:spacing w:before="80" w:after="60" w:line="240" w:lineRule="auto"/>
              <w:rPr>
                <w:rFonts w:ascii="Times New Roman" w:eastAsia="Times New Roman" w:hAnsi="Times New Roman" w:cs="Times New Roman"/>
                <w:sz w:val="24"/>
                <w:szCs w:val="24"/>
                <w:lang w:eastAsia="de-DE"/>
              </w:rPr>
            </w:pPr>
            <w:r w:rsidRPr="001F47FA">
              <w:rPr>
                <w:rFonts w:ascii="Times New Roman" w:eastAsia="Times New Roman" w:hAnsi="Times New Roman" w:cs="Times New Roman"/>
                <w:sz w:val="20"/>
                <w:szCs w:val="24"/>
                <w:lang w:eastAsia="de-DE"/>
              </w:rPr>
              <w:t xml:space="preserve">Articolo </w:t>
            </w:r>
            <w:r>
              <w:rPr>
                <w:rFonts w:ascii="Times New Roman" w:eastAsia="Times New Roman" w:hAnsi="Times New Roman" w:cs="Times New Roman"/>
                <w:sz w:val="20"/>
                <w:szCs w:val="24"/>
                <w:lang w:eastAsia="de-DE"/>
              </w:rPr>
              <w:t xml:space="preserve"> 45</w:t>
            </w:r>
          </w:p>
        </w:tc>
        <w:tc>
          <w:tcPr>
            <w:tcW w:w="1701" w:type="dxa"/>
          </w:tcPr>
          <w:p w:rsidR="00CB1EE7" w:rsidRPr="001F47FA" w:rsidRDefault="00CB1EE7" w:rsidP="001F47FA">
            <w:pPr>
              <w:spacing w:before="80" w:after="60" w:line="240" w:lineRule="auto"/>
              <w:ind w:left="-392" w:firstLine="1"/>
              <w:jc w:val="right"/>
              <w:rPr>
                <w:rFonts w:ascii="Times New Roman" w:eastAsia="Times New Roman" w:hAnsi="Times New Roman" w:cs="Times New Roman"/>
                <w:b/>
                <w:sz w:val="20"/>
                <w:szCs w:val="24"/>
                <w:lang w:eastAsia="de-DE"/>
              </w:rPr>
            </w:pPr>
            <w:r w:rsidRPr="001F47FA">
              <w:rPr>
                <w:rFonts w:ascii="Times New Roman" w:eastAsia="Times New Roman" w:hAnsi="Times New Roman" w:cs="Times New Roman"/>
                <w:b/>
                <w:sz w:val="20"/>
                <w:szCs w:val="24"/>
                <w:lang w:eastAsia="de-DE"/>
              </w:rPr>
              <w:t>101.997.000</w:t>
            </w:r>
          </w:p>
          <w:p w:rsidR="00CB1EE7" w:rsidRPr="001F47FA" w:rsidRDefault="00CB1EE7" w:rsidP="001F47FA">
            <w:pPr>
              <w:spacing w:before="80" w:after="60" w:line="240" w:lineRule="auto"/>
              <w:ind w:left="-392" w:firstLine="1"/>
              <w:jc w:val="right"/>
              <w:rPr>
                <w:rFonts w:ascii="Times New Roman" w:eastAsia="Times New Roman" w:hAnsi="Times New Roman" w:cs="Times New Roman"/>
                <w:b/>
                <w:sz w:val="20"/>
                <w:szCs w:val="24"/>
                <w:lang w:eastAsia="de-DE"/>
              </w:rPr>
            </w:pPr>
          </w:p>
        </w:tc>
        <w:tc>
          <w:tcPr>
            <w:tcW w:w="1560" w:type="dxa"/>
          </w:tcPr>
          <w:p w:rsidR="00CB1EE7" w:rsidRPr="001F47FA" w:rsidRDefault="00CB1EE7" w:rsidP="001F47FA">
            <w:pPr>
              <w:spacing w:before="80" w:after="60" w:line="240" w:lineRule="auto"/>
              <w:ind w:left="-392" w:firstLine="1"/>
              <w:jc w:val="right"/>
              <w:rPr>
                <w:rFonts w:ascii="Times New Roman" w:eastAsia="Times New Roman" w:hAnsi="Times New Roman" w:cs="Times New Roman"/>
                <w:b/>
                <w:sz w:val="20"/>
                <w:szCs w:val="24"/>
                <w:lang w:eastAsia="de-DE"/>
              </w:rPr>
            </w:pPr>
            <w:r w:rsidRPr="001F47FA">
              <w:rPr>
                <w:rFonts w:ascii="Times New Roman" w:eastAsia="Times New Roman" w:hAnsi="Times New Roman" w:cs="Times New Roman"/>
                <w:b/>
                <w:sz w:val="20"/>
                <w:szCs w:val="24"/>
                <w:lang w:eastAsia="de-DE"/>
              </w:rPr>
              <w:t>101.997.000</w:t>
            </w:r>
          </w:p>
          <w:p w:rsidR="00CB1EE7" w:rsidRPr="001F47FA" w:rsidRDefault="00CB1EE7" w:rsidP="001F47FA">
            <w:pPr>
              <w:spacing w:before="80" w:after="60" w:line="240" w:lineRule="auto"/>
              <w:ind w:left="-392" w:firstLine="1"/>
              <w:jc w:val="right"/>
              <w:rPr>
                <w:rFonts w:ascii="Times New Roman" w:eastAsia="Times New Roman" w:hAnsi="Times New Roman" w:cs="Times New Roman"/>
                <w:b/>
                <w:sz w:val="20"/>
                <w:szCs w:val="24"/>
                <w:lang w:eastAsia="de-DE"/>
              </w:rPr>
            </w:pPr>
          </w:p>
        </w:tc>
      </w:tr>
      <w:tr w:rsidR="00CB1EE7" w:rsidRPr="001F47FA" w:rsidTr="00CB1EE7">
        <w:trPr>
          <w:trHeight w:val="525"/>
        </w:trPr>
        <w:tc>
          <w:tcPr>
            <w:tcW w:w="2694" w:type="dxa"/>
          </w:tcPr>
          <w:p w:rsidR="00CB1EE7" w:rsidRPr="001F47FA" w:rsidRDefault="00CB1EE7" w:rsidP="00CB1EE7">
            <w:pPr>
              <w:spacing w:before="80" w:after="60" w:line="240" w:lineRule="auto"/>
              <w:rPr>
                <w:rFonts w:ascii="Times New Roman" w:eastAsia="Times New Roman" w:hAnsi="Times New Roman" w:cs="Times New Roman"/>
                <w:sz w:val="24"/>
                <w:szCs w:val="24"/>
                <w:lang w:eastAsia="de-DE"/>
              </w:rPr>
            </w:pPr>
            <w:r w:rsidRPr="001F47FA">
              <w:rPr>
                <w:rFonts w:ascii="Times New Roman" w:eastAsia="Times New Roman" w:hAnsi="Times New Roman" w:cs="Times New Roman"/>
                <w:sz w:val="20"/>
                <w:szCs w:val="24"/>
                <w:lang w:eastAsia="de-DE"/>
              </w:rPr>
              <w:t xml:space="preserve"> Ristrutturazione e riconversione dei vigneti</w:t>
            </w:r>
          </w:p>
        </w:tc>
        <w:tc>
          <w:tcPr>
            <w:tcW w:w="1701" w:type="dxa"/>
          </w:tcPr>
          <w:p w:rsidR="00CB1EE7" w:rsidRPr="001F47FA" w:rsidRDefault="00CB1EE7" w:rsidP="001F47FA">
            <w:pPr>
              <w:spacing w:before="80" w:after="60" w:line="240" w:lineRule="auto"/>
              <w:rPr>
                <w:rFonts w:ascii="Times New Roman" w:eastAsia="Times New Roman" w:hAnsi="Times New Roman" w:cs="Times New Roman"/>
                <w:sz w:val="24"/>
                <w:szCs w:val="24"/>
                <w:lang w:eastAsia="de-DE"/>
              </w:rPr>
            </w:pPr>
            <w:r w:rsidRPr="001F47FA">
              <w:rPr>
                <w:rFonts w:ascii="Times New Roman" w:eastAsia="Times New Roman" w:hAnsi="Times New Roman" w:cs="Times New Roman"/>
                <w:sz w:val="20"/>
                <w:szCs w:val="24"/>
                <w:lang w:eastAsia="de-DE"/>
              </w:rPr>
              <w:t xml:space="preserve">Articolo </w:t>
            </w:r>
            <w:r>
              <w:rPr>
                <w:rFonts w:ascii="Times New Roman" w:eastAsia="Times New Roman" w:hAnsi="Times New Roman" w:cs="Times New Roman"/>
                <w:sz w:val="20"/>
                <w:szCs w:val="24"/>
                <w:lang w:eastAsia="de-DE"/>
              </w:rPr>
              <w:t>46</w:t>
            </w:r>
          </w:p>
        </w:tc>
        <w:tc>
          <w:tcPr>
            <w:tcW w:w="1701" w:type="dxa"/>
          </w:tcPr>
          <w:p w:rsidR="00CB1EE7" w:rsidRPr="001F47FA" w:rsidRDefault="00CB1EE7" w:rsidP="00B57A76">
            <w:pPr>
              <w:spacing w:before="80" w:after="60" w:line="240" w:lineRule="auto"/>
              <w:jc w:val="right"/>
              <w:rPr>
                <w:rFonts w:ascii="Times New Roman" w:eastAsia="Times New Roman" w:hAnsi="Times New Roman" w:cs="Times New Roman"/>
                <w:b/>
                <w:sz w:val="20"/>
                <w:szCs w:val="24"/>
                <w:lang w:eastAsia="de-DE"/>
              </w:rPr>
            </w:pPr>
            <w:r w:rsidRPr="001F47FA">
              <w:rPr>
                <w:rFonts w:ascii="Times New Roman" w:eastAsia="Times New Roman" w:hAnsi="Times New Roman" w:cs="Times New Roman"/>
                <w:b/>
                <w:sz w:val="20"/>
                <w:szCs w:val="24"/>
                <w:lang w:eastAsia="de-DE"/>
              </w:rPr>
              <w:t>1</w:t>
            </w:r>
            <w:r w:rsidR="00B57A76">
              <w:rPr>
                <w:rFonts w:ascii="Times New Roman" w:eastAsia="Times New Roman" w:hAnsi="Times New Roman" w:cs="Times New Roman"/>
                <w:b/>
                <w:sz w:val="20"/>
                <w:szCs w:val="24"/>
                <w:lang w:eastAsia="de-DE"/>
              </w:rPr>
              <w:t>5</w:t>
            </w:r>
            <w:r w:rsidRPr="001F47FA">
              <w:rPr>
                <w:rFonts w:ascii="Times New Roman" w:eastAsia="Times New Roman" w:hAnsi="Times New Roman" w:cs="Times New Roman"/>
                <w:b/>
                <w:sz w:val="20"/>
                <w:szCs w:val="24"/>
                <w:lang w:eastAsia="de-DE"/>
              </w:rPr>
              <w:t>0.000.000</w:t>
            </w:r>
          </w:p>
        </w:tc>
        <w:tc>
          <w:tcPr>
            <w:tcW w:w="1560" w:type="dxa"/>
          </w:tcPr>
          <w:p w:rsidR="00CB1EE7" w:rsidRPr="001F47FA" w:rsidRDefault="00CB1EE7" w:rsidP="00B57A76">
            <w:pPr>
              <w:spacing w:before="80" w:after="60" w:line="240" w:lineRule="auto"/>
              <w:jc w:val="right"/>
              <w:rPr>
                <w:rFonts w:ascii="Times New Roman" w:eastAsia="Times New Roman" w:hAnsi="Times New Roman" w:cs="Times New Roman"/>
                <w:b/>
                <w:sz w:val="20"/>
                <w:szCs w:val="24"/>
                <w:lang w:eastAsia="de-DE"/>
              </w:rPr>
            </w:pPr>
            <w:r w:rsidRPr="001F47FA">
              <w:rPr>
                <w:rFonts w:ascii="Times New Roman" w:eastAsia="Times New Roman" w:hAnsi="Times New Roman" w:cs="Times New Roman"/>
                <w:b/>
                <w:sz w:val="20"/>
                <w:szCs w:val="24"/>
                <w:lang w:eastAsia="de-DE"/>
              </w:rPr>
              <w:t>1</w:t>
            </w:r>
            <w:r w:rsidR="00B57A76">
              <w:rPr>
                <w:rFonts w:ascii="Times New Roman" w:eastAsia="Times New Roman" w:hAnsi="Times New Roman" w:cs="Times New Roman"/>
                <w:b/>
                <w:sz w:val="20"/>
                <w:szCs w:val="24"/>
                <w:lang w:eastAsia="de-DE"/>
              </w:rPr>
              <w:t>5</w:t>
            </w:r>
            <w:r w:rsidRPr="001F47FA">
              <w:rPr>
                <w:rFonts w:ascii="Times New Roman" w:eastAsia="Times New Roman" w:hAnsi="Times New Roman" w:cs="Times New Roman"/>
                <w:b/>
                <w:sz w:val="20"/>
                <w:szCs w:val="24"/>
                <w:lang w:eastAsia="de-DE"/>
              </w:rPr>
              <w:t>0.000.000</w:t>
            </w:r>
          </w:p>
        </w:tc>
      </w:tr>
      <w:tr w:rsidR="00DC0244" w:rsidRPr="001F47FA" w:rsidTr="00CB1EE7">
        <w:trPr>
          <w:trHeight w:val="525"/>
        </w:trPr>
        <w:tc>
          <w:tcPr>
            <w:tcW w:w="2694" w:type="dxa"/>
          </w:tcPr>
          <w:p w:rsidR="00DC0244" w:rsidRPr="00073E76" w:rsidRDefault="00DC0244" w:rsidP="00CB1EE7">
            <w:pPr>
              <w:spacing w:before="80" w:after="60" w:line="240" w:lineRule="auto"/>
              <w:rPr>
                <w:rFonts w:ascii="Times New Roman" w:eastAsia="Times New Roman" w:hAnsi="Times New Roman" w:cs="Times New Roman"/>
                <w:sz w:val="20"/>
                <w:szCs w:val="24"/>
                <w:lang w:eastAsia="de-DE"/>
              </w:rPr>
            </w:pPr>
            <w:r w:rsidRPr="00073E76">
              <w:rPr>
                <w:rFonts w:ascii="Times New Roman" w:eastAsia="Times New Roman" w:hAnsi="Times New Roman" w:cs="Times New Roman"/>
                <w:sz w:val="20"/>
                <w:szCs w:val="24"/>
                <w:lang w:eastAsia="de-DE"/>
              </w:rPr>
              <w:t>Di cui Ristrutturazione per motivi fitosanitari</w:t>
            </w:r>
          </w:p>
        </w:tc>
        <w:tc>
          <w:tcPr>
            <w:tcW w:w="1701" w:type="dxa"/>
          </w:tcPr>
          <w:p w:rsidR="00DC0244" w:rsidRPr="00073E76" w:rsidRDefault="00DC0244" w:rsidP="001F47FA">
            <w:pPr>
              <w:spacing w:before="80" w:after="60" w:line="240" w:lineRule="auto"/>
              <w:rPr>
                <w:rFonts w:ascii="Times New Roman" w:eastAsia="Times New Roman" w:hAnsi="Times New Roman" w:cs="Times New Roman"/>
                <w:sz w:val="20"/>
                <w:szCs w:val="24"/>
                <w:lang w:eastAsia="de-DE"/>
              </w:rPr>
            </w:pPr>
            <w:r w:rsidRPr="00073E76">
              <w:rPr>
                <w:rFonts w:ascii="Times New Roman" w:eastAsia="Times New Roman" w:hAnsi="Times New Roman" w:cs="Times New Roman"/>
                <w:sz w:val="20"/>
                <w:szCs w:val="24"/>
                <w:lang w:eastAsia="de-DE"/>
              </w:rPr>
              <w:t>Articolo 46</w:t>
            </w:r>
          </w:p>
        </w:tc>
        <w:tc>
          <w:tcPr>
            <w:tcW w:w="1701" w:type="dxa"/>
          </w:tcPr>
          <w:p w:rsidR="00DC0244" w:rsidRPr="00073E76" w:rsidRDefault="00DC0244" w:rsidP="001F47FA">
            <w:pPr>
              <w:spacing w:before="80" w:after="60" w:line="240" w:lineRule="auto"/>
              <w:jc w:val="right"/>
              <w:rPr>
                <w:rFonts w:ascii="Times New Roman" w:eastAsia="Times New Roman" w:hAnsi="Times New Roman" w:cs="Times New Roman"/>
                <w:b/>
                <w:sz w:val="20"/>
                <w:szCs w:val="24"/>
                <w:lang w:eastAsia="de-DE"/>
              </w:rPr>
            </w:pPr>
            <w:r w:rsidRPr="00073E76">
              <w:rPr>
                <w:rFonts w:ascii="Times New Roman" w:eastAsia="Times New Roman" w:hAnsi="Times New Roman" w:cs="Times New Roman"/>
                <w:b/>
                <w:sz w:val="20"/>
                <w:szCs w:val="24"/>
                <w:lang w:eastAsia="de-DE"/>
              </w:rPr>
              <w:t>15%</w:t>
            </w:r>
          </w:p>
        </w:tc>
        <w:tc>
          <w:tcPr>
            <w:tcW w:w="1560" w:type="dxa"/>
          </w:tcPr>
          <w:p w:rsidR="00DC0244" w:rsidRPr="00073E76" w:rsidRDefault="00DC0244" w:rsidP="001F47FA">
            <w:pPr>
              <w:spacing w:before="80" w:after="60" w:line="240" w:lineRule="auto"/>
              <w:jc w:val="right"/>
              <w:rPr>
                <w:rFonts w:ascii="Times New Roman" w:eastAsia="Times New Roman" w:hAnsi="Times New Roman" w:cs="Times New Roman"/>
                <w:b/>
                <w:sz w:val="20"/>
                <w:szCs w:val="24"/>
                <w:lang w:eastAsia="de-DE"/>
              </w:rPr>
            </w:pPr>
            <w:r w:rsidRPr="00073E76">
              <w:rPr>
                <w:rFonts w:ascii="Times New Roman" w:eastAsia="Times New Roman" w:hAnsi="Times New Roman" w:cs="Times New Roman"/>
                <w:b/>
                <w:sz w:val="20"/>
                <w:szCs w:val="24"/>
                <w:lang w:eastAsia="de-DE"/>
              </w:rPr>
              <w:t>15%</w:t>
            </w:r>
          </w:p>
        </w:tc>
      </w:tr>
      <w:tr w:rsidR="00CB1EE7" w:rsidRPr="001F47FA" w:rsidTr="00CB1EE7">
        <w:tc>
          <w:tcPr>
            <w:tcW w:w="2694" w:type="dxa"/>
          </w:tcPr>
          <w:p w:rsidR="00CB1EE7" w:rsidRPr="001F47FA" w:rsidRDefault="00CB1EE7" w:rsidP="00CB1EE7">
            <w:pPr>
              <w:spacing w:before="80" w:after="60" w:line="240" w:lineRule="auto"/>
              <w:rPr>
                <w:rFonts w:ascii="Times New Roman" w:eastAsia="Times New Roman" w:hAnsi="Times New Roman" w:cs="Times New Roman"/>
                <w:sz w:val="24"/>
                <w:szCs w:val="24"/>
                <w:lang w:eastAsia="de-DE"/>
              </w:rPr>
            </w:pPr>
            <w:r w:rsidRPr="001F47FA">
              <w:rPr>
                <w:rFonts w:ascii="Times New Roman" w:eastAsia="Times New Roman" w:hAnsi="Times New Roman" w:cs="Times New Roman"/>
                <w:sz w:val="20"/>
                <w:szCs w:val="24"/>
                <w:lang w:eastAsia="de-DE"/>
              </w:rPr>
              <w:t xml:space="preserve"> Vendemmia verde</w:t>
            </w:r>
            <w:r>
              <w:rPr>
                <w:rFonts w:ascii="Times New Roman" w:eastAsia="Times New Roman" w:hAnsi="Times New Roman" w:cs="Times New Roman"/>
                <w:sz w:val="20"/>
                <w:szCs w:val="24"/>
                <w:lang w:eastAsia="de-DE"/>
              </w:rPr>
              <w:t xml:space="preserve"> </w:t>
            </w:r>
          </w:p>
        </w:tc>
        <w:tc>
          <w:tcPr>
            <w:tcW w:w="1701" w:type="dxa"/>
          </w:tcPr>
          <w:p w:rsidR="00CB1EE7" w:rsidRPr="001F47FA" w:rsidRDefault="00CB1EE7" w:rsidP="001F47FA">
            <w:pPr>
              <w:spacing w:before="80" w:after="60" w:line="240" w:lineRule="auto"/>
              <w:rPr>
                <w:rFonts w:ascii="Times New Roman" w:eastAsia="Times New Roman" w:hAnsi="Times New Roman" w:cs="Times New Roman"/>
                <w:sz w:val="24"/>
                <w:szCs w:val="24"/>
                <w:lang w:eastAsia="de-DE"/>
              </w:rPr>
            </w:pPr>
            <w:r w:rsidRPr="001F47FA">
              <w:rPr>
                <w:rFonts w:ascii="Times New Roman" w:eastAsia="Times New Roman" w:hAnsi="Times New Roman" w:cs="Times New Roman"/>
                <w:sz w:val="20"/>
                <w:szCs w:val="24"/>
                <w:lang w:eastAsia="de-DE"/>
              </w:rPr>
              <w:t xml:space="preserve">Articolo </w:t>
            </w:r>
            <w:r>
              <w:rPr>
                <w:rFonts w:ascii="Times New Roman" w:eastAsia="Times New Roman" w:hAnsi="Times New Roman" w:cs="Times New Roman"/>
                <w:sz w:val="20"/>
                <w:szCs w:val="24"/>
                <w:lang w:eastAsia="de-DE"/>
              </w:rPr>
              <w:t xml:space="preserve"> 47</w:t>
            </w:r>
          </w:p>
        </w:tc>
        <w:tc>
          <w:tcPr>
            <w:tcW w:w="1701" w:type="dxa"/>
          </w:tcPr>
          <w:p w:rsidR="00CB1EE7" w:rsidRPr="001F47FA" w:rsidRDefault="00B57A76" w:rsidP="001F47FA">
            <w:pPr>
              <w:spacing w:before="80" w:after="60" w:line="240" w:lineRule="auto"/>
              <w:jc w:val="right"/>
              <w:rPr>
                <w:rFonts w:ascii="Times New Roman" w:eastAsia="Times New Roman" w:hAnsi="Times New Roman" w:cs="Times New Roman"/>
                <w:b/>
                <w:sz w:val="20"/>
                <w:szCs w:val="24"/>
                <w:lang w:eastAsia="de-DE"/>
              </w:rPr>
            </w:pPr>
            <w:r>
              <w:rPr>
                <w:rFonts w:ascii="Times New Roman" w:eastAsia="Times New Roman" w:hAnsi="Times New Roman" w:cs="Times New Roman"/>
                <w:b/>
                <w:sz w:val="20"/>
                <w:szCs w:val="24"/>
                <w:lang w:eastAsia="de-DE"/>
              </w:rPr>
              <w:t>5</w:t>
            </w:r>
            <w:r w:rsidR="00CB1EE7" w:rsidRPr="001F47FA">
              <w:rPr>
                <w:rFonts w:ascii="Times New Roman" w:eastAsia="Times New Roman" w:hAnsi="Times New Roman" w:cs="Times New Roman"/>
                <w:b/>
                <w:sz w:val="20"/>
                <w:szCs w:val="24"/>
                <w:lang w:eastAsia="de-DE"/>
              </w:rPr>
              <w:t>.000.000</w:t>
            </w:r>
          </w:p>
          <w:p w:rsidR="00CB1EE7" w:rsidRPr="001F47FA" w:rsidRDefault="00CB1EE7" w:rsidP="001F47FA">
            <w:pPr>
              <w:spacing w:before="80" w:after="60" w:line="240" w:lineRule="auto"/>
              <w:jc w:val="right"/>
              <w:rPr>
                <w:rFonts w:ascii="Times New Roman" w:eastAsia="Times New Roman" w:hAnsi="Times New Roman" w:cs="Times New Roman"/>
                <w:b/>
                <w:sz w:val="20"/>
                <w:szCs w:val="24"/>
                <w:lang w:eastAsia="de-DE"/>
              </w:rPr>
            </w:pPr>
          </w:p>
        </w:tc>
        <w:tc>
          <w:tcPr>
            <w:tcW w:w="1560" w:type="dxa"/>
          </w:tcPr>
          <w:p w:rsidR="00CB1EE7" w:rsidRPr="001F47FA" w:rsidRDefault="00B57A76" w:rsidP="001F47FA">
            <w:pPr>
              <w:spacing w:before="80" w:after="60" w:line="240" w:lineRule="auto"/>
              <w:jc w:val="right"/>
              <w:rPr>
                <w:rFonts w:ascii="Times New Roman" w:eastAsia="Times New Roman" w:hAnsi="Times New Roman" w:cs="Times New Roman"/>
                <w:b/>
                <w:sz w:val="20"/>
                <w:szCs w:val="24"/>
                <w:lang w:eastAsia="de-DE"/>
              </w:rPr>
            </w:pPr>
            <w:r>
              <w:rPr>
                <w:rFonts w:ascii="Times New Roman" w:eastAsia="Times New Roman" w:hAnsi="Times New Roman" w:cs="Times New Roman"/>
                <w:b/>
                <w:sz w:val="20"/>
                <w:szCs w:val="24"/>
                <w:lang w:eastAsia="de-DE"/>
              </w:rPr>
              <w:t>5</w:t>
            </w:r>
            <w:r w:rsidR="00CB1EE7" w:rsidRPr="001F47FA">
              <w:rPr>
                <w:rFonts w:ascii="Times New Roman" w:eastAsia="Times New Roman" w:hAnsi="Times New Roman" w:cs="Times New Roman"/>
                <w:b/>
                <w:sz w:val="20"/>
                <w:szCs w:val="24"/>
                <w:lang w:eastAsia="de-DE"/>
              </w:rPr>
              <w:t>.000.000</w:t>
            </w:r>
          </w:p>
          <w:p w:rsidR="00CB1EE7" w:rsidRPr="001F47FA" w:rsidRDefault="00CB1EE7" w:rsidP="001F47FA">
            <w:pPr>
              <w:spacing w:before="80" w:after="60" w:line="240" w:lineRule="auto"/>
              <w:jc w:val="right"/>
              <w:rPr>
                <w:rFonts w:ascii="Times New Roman" w:eastAsia="Times New Roman" w:hAnsi="Times New Roman" w:cs="Times New Roman"/>
                <w:b/>
                <w:sz w:val="20"/>
                <w:szCs w:val="24"/>
                <w:lang w:eastAsia="de-DE"/>
              </w:rPr>
            </w:pPr>
          </w:p>
        </w:tc>
      </w:tr>
      <w:tr w:rsidR="00CB1EE7" w:rsidRPr="001F47FA" w:rsidTr="00CB1EE7">
        <w:tc>
          <w:tcPr>
            <w:tcW w:w="2694" w:type="dxa"/>
          </w:tcPr>
          <w:p w:rsidR="00CB1EE7" w:rsidRDefault="00CB1EE7" w:rsidP="001F47FA">
            <w:pPr>
              <w:spacing w:before="80" w:after="60" w:line="240" w:lineRule="auto"/>
              <w:ind w:left="360" w:hanging="360"/>
              <w:rPr>
                <w:rFonts w:ascii="Times New Roman" w:eastAsia="Times New Roman" w:hAnsi="Times New Roman" w:cs="Times New Roman"/>
                <w:sz w:val="20"/>
                <w:szCs w:val="24"/>
                <w:lang w:eastAsia="de-DE"/>
              </w:rPr>
            </w:pPr>
            <w:r w:rsidRPr="001F47FA">
              <w:rPr>
                <w:rFonts w:ascii="Times New Roman" w:eastAsia="Times New Roman" w:hAnsi="Times New Roman" w:cs="Times New Roman"/>
                <w:sz w:val="20"/>
                <w:szCs w:val="24"/>
                <w:lang w:eastAsia="de-DE"/>
              </w:rPr>
              <w:t xml:space="preserve"> Investimenti nelle imprese</w:t>
            </w:r>
          </w:p>
          <w:p w:rsidR="00CB1EE7" w:rsidRPr="001F47FA" w:rsidRDefault="00CB1EE7" w:rsidP="001F47FA">
            <w:pPr>
              <w:spacing w:before="80" w:after="60" w:line="240" w:lineRule="auto"/>
              <w:ind w:left="360" w:hanging="360"/>
              <w:rPr>
                <w:rFonts w:ascii="Times New Roman" w:eastAsia="Times New Roman" w:hAnsi="Times New Roman" w:cs="Times New Roman"/>
                <w:sz w:val="24"/>
                <w:szCs w:val="24"/>
                <w:lang w:eastAsia="de-DE"/>
              </w:rPr>
            </w:pPr>
          </w:p>
        </w:tc>
        <w:tc>
          <w:tcPr>
            <w:tcW w:w="1701" w:type="dxa"/>
          </w:tcPr>
          <w:p w:rsidR="00CB1EE7" w:rsidRPr="001F47FA" w:rsidRDefault="00CB1EE7" w:rsidP="001F47FA">
            <w:pPr>
              <w:spacing w:before="80" w:after="60" w:line="240" w:lineRule="auto"/>
              <w:rPr>
                <w:rFonts w:ascii="Times New Roman" w:eastAsia="Times New Roman" w:hAnsi="Times New Roman" w:cs="Times New Roman"/>
                <w:sz w:val="24"/>
                <w:szCs w:val="24"/>
                <w:lang w:eastAsia="de-DE"/>
              </w:rPr>
            </w:pPr>
            <w:r w:rsidRPr="001F47FA">
              <w:rPr>
                <w:rFonts w:ascii="Times New Roman" w:eastAsia="Times New Roman" w:hAnsi="Times New Roman" w:cs="Times New Roman"/>
                <w:sz w:val="20"/>
                <w:szCs w:val="24"/>
                <w:lang w:eastAsia="de-DE"/>
              </w:rPr>
              <w:t xml:space="preserve">Articolo </w:t>
            </w:r>
            <w:r>
              <w:rPr>
                <w:rFonts w:ascii="Times New Roman" w:eastAsia="Times New Roman" w:hAnsi="Times New Roman" w:cs="Times New Roman"/>
                <w:sz w:val="20"/>
                <w:szCs w:val="24"/>
                <w:lang w:eastAsia="de-DE"/>
              </w:rPr>
              <w:t xml:space="preserve"> 50</w:t>
            </w:r>
          </w:p>
        </w:tc>
        <w:tc>
          <w:tcPr>
            <w:tcW w:w="1701" w:type="dxa"/>
          </w:tcPr>
          <w:p w:rsidR="00CB1EE7" w:rsidRPr="001F47FA" w:rsidRDefault="00B57A76" w:rsidP="001F47FA">
            <w:pPr>
              <w:spacing w:before="80" w:after="60" w:line="240" w:lineRule="auto"/>
              <w:jc w:val="right"/>
              <w:rPr>
                <w:rFonts w:ascii="Times New Roman" w:eastAsia="Times New Roman" w:hAnsi="Times New Roman" w:cs="Times New Roman"/>
                <w:b/>
                <w:sz w:val="20"/>
                <w:szCs w:val="24"/>
                <w:lang w:eastAsia="de-DE"/>
              </w:rPr>
            </w:pPr>
            <w:r>
              <w:rPr>
                <w:rFonts w:ascii="Times New Roman" w:eastAsia="Times New Roman" w:hAnsi="Times New Roman" w:cs="Times New Roman"/>
                <w:b/>
                <w:sz w:val="20"/>
                <w:szCs w:val="24"/>
                <w:lang w:eastAsia="de-DE"/>
              </w:rPr>
              <w:t>60</w:t>
            </w:r>
            <w:r w:rsidR="00CB1EE7" w:rsidRPr="001F47FA">
              <w:rPr>
                <w:rFonts w:ascii="Times New Roman" w:eastAsia="Times New Roman" w:hAnsi="Times New Roman" w:cs="Times New Roman"/>
                <w:b/>
                <w:sz w:val="20"/>
                <w:szCs w:val="24"/>
                <w:lang w:eastAsia="de-DE"/>
              </w:rPr>
              <w:t>.000.000</w:t>
            </w:r>
          </w:p>
        </w:tc>
        <w:tc>
          <w:tcPr>
            <w:tcW w:w="1560" w:type="dxa"/>
          </w:tcPr>
          <w:p w:rsidR="00CB1EE7" w:rsidRPr="001F47FA" w:rsidRDefault="00B57A76" w:rsidP="001F47FA">
            <w:pPr>
              <w:spacing w:before="80" w:after="60" w:line="240" w:lineRule="auto"/>
              <w:jc w:val="right"/>
              <w:rPr>
                <w:rFonts w:ascii="Times New Roman" w:eastAsia="Times New Roman" w:hAnsi="Times New Roman" w:cs="Times New Roman"/>
                <w:b/>
                <w:sz w:val="20"/>
                <w:szCs w:val="24"/>
                <w:lang w:eastAsia="de-DE"/>
              </w:rPr>
            </w:pPr>
            <w:r>
              <w:rPr>
                <w:rFonts w:ascii="Times New Roman" w:eastAsia="Times New Roman" w:hAnsi="Times New Roman" w:cs="Times New Roman"/>
                <w:b/>
                <w:sz w:val="20"/>
                <w:szCs w:val="24"/>
                <w:lang w:eastAsia="de-DE"/>
              </w:rPr>
              <w:t>60</w:t>
            </w:r>
            <w:r w:rsidR="00CB1EE7" w:rsidRPr="001F47FA">
              <w:rPr>
                <w:rFonts w:ascii="Times New Roman" w:eastAsia="Times New Roman" w:hAnsi="Times New Roman" w:cs="Times New Roman"/>
                <w:b/>
                <w:sz w:val="20"/>
                <w:szCs w:val="24"/>
                <w:lang w:eastAsia="de-DE"/>
              </w:rPr>
              <w:t>.000.000</w:t>
            </w:r>
          </w:p>
        </w:tc>
      </w:tr>
      <w:tr w:rsidR="00CB1EE7" w:rsidRPr="001F47FA" w:rsidTr="00CB1EE7">
        <w:tc>
          <w:tcPr>
            <w:tcW w:w="2694" w:type="dxa"/>
          </w:tcPr>
          <w:p w:rsidR="00CB1EE7" w:rsidRDefault="00CB1EE7" w:rsidP="001F47FA">
            <w:pPr>
              <w:spacing w:before="80" w:after="60" w:line="240" w:lineRule="auto"/>
              <w:ind w:left="357" w:hanging="357"/>
              <w:rPr>
                <w:rFonts w:ascii="Times New Roman" w:eastAsia="Times New Roman" w:hAnsi="Times New Roman" w:cs="Times New Roman"/>
                <w:sz w:val="20"/>
                <w:szCs w:val="24"/>
                <w:lang w:eastAsia="de-DE"/>
              </w:rPr>
            </w:pPr>
            <w:r w:rsidRPr="001F47FA">
              <w:rPr>
                <w:rFonts w:ascii="Times New Roman" w:eastAsia="Times New Roman" w:hAnsi="Times New Roman" w:cs="Times New Roman"/>
                <w:sz w:val="20"/>
                <w:szCs w:val="24"/>
                <w:lang w:eastAsia="de-DE"/>
              </w:rPr>
              <w:t>Distillazione dei sottoprodotti</w:t>
            </w:r>
          </w:p>
          <w:p w:rsidR="00CB1EE7" w:rsidRPr="001F47FA" w:rsidRDefault="00CB1EE7" w:rsidP="001F47FA">
            <w:pPr>
              <w:spacing w:before="80" w:after="60" w:line="240" w:lineRule="auto"/>
              <w:ind w:left="357" w:hanging="357"/>
              <w:rPr>
                <w:rFonts w:ascii="Times New Roman" w:eastAsia="Times New Roman" w:hAnsi="Times New Roman" w:cs="Times New Roman"/>
                <w:sz w:val="24"/>
                <w:szCs w:val="24"/>
                <w:lang w:eastAsia="de-DE"/>
              </w:rPr>
            </w:pPr>
          </w:p>
        </w:tc>
        <w:tc>
          <w:tcPr>
            <w:tcW w:w="1701" w:type="dxa"/>
          </w:tcPr>
          <w:p w:rsidR="00CB1EE7" w:rsidRPr="001F47FA" w:rsidRDefault="00CB1EE7" w:rsidP="001F47FA">
            <w:pPr>
              <w:spacing w:before="80" w:after="60" w:line="240" w:lineRule="auto"/>
              <w:rPr>
                <w:rFonts w:ascii="Times New Roman" w:eastAsia="Times New Roman" w:hAnsi="Times New Roman" w:cs="Times New Roman"/>
                <w:sz w:val="24"/>
                <w:szCs w:val="24"/>
                <w:lang w:eastAsia="de-DE"/>
              </w:rPr>
            </w:pPr>
            <w:r w:rsidRPr="001F47FA">
              <w:rPr>
                <w:rFonts w:ascii="Times New Roman" w:eastAsia="Times New Roman" w:hAnsi="Times New Roman" w:cs="Times New Roman"/>
                <w:sz w:val="20"/>
                <w:szCs w:val="24"/>
                <w:lang w:eastAsia="de-DE"/>
              </w:rPr>
              <w:t xml:space="preserve">Articolo </w:t>
            </w:r>
            <w:r>
              <w:rPr>
                <w:rFonts w:ascii="Times New Roman" w:eastAsia="Times New Roman" w:hAnsi="Times New Roman" w:cs="Times New Roman"/>
                <w:sz w:val="20"/>
                <w:szCs w:val="24"/>
                <w:lang w:eastAsia="de-DE"/>
              </w:rPr>
              <w:t xml:space="preserve"> 52</w:t>
            </w:r>
          </w:p>
        </w:tc>
        <w:tc>
          <w:tcPr>
            <w:tcW w:w="1701" w:type="dxa"/>
          </w:tcPr>
          <w:p w:rsidR="00CB1EE7" w:rsidRPr="001F47FA" w:rsidRDefault="00CB1EE7" w:rsidP="001F47FA">
            <w:pPr>
              <w:spacing w:before="80" w:after="60" w:line="240" w:lineRule="auto"/>
              <w:jc w:val="right"/>
              <w:rPr>
                <w:rFonts w:ascii="Times New Roman" w:eastAsia="Times New Roman" w:hAnsi="Times New Roman" w:cs="Times New Roman"/>
                <w:b/>
                <w:sz w:val="20"/>
                <w:szCs w:val="24"/>
                <w:lang w:eastAsia="de-DE"/>
              </w:rPr>
            </w:pPr>
            <w:r w:rsidRPr="001F47FA">
              <w:rPr>
                <w:rFonts w:ascii="Times New Roman" w:eastAsia="Times New Roman" w:hAnsi="Times New Roman" w:cs="Times New Roman"/>
                <w:b/>
                <w:sz w:val="20"/>
                <w:szCs w:val="24"/>
                <w:lang w:eastAsia="de-DE"/>
              </w:rPr>
              <w:t>20.000.000</w:t>
            </w:r>
          </w:p>
        </w:tc>
        <w:tc>
          <w:tcPr>
            <w:tcW w:w="1560" w:type="dxa"/>
          </w:tcPr>
          <w:p w:rsidR="00CB1EE7" w:rsidRPr="001F47FA" w:rsidRDefault="00CB1EE7" w:rsidP="001F47FA">
            <w:pPr>
              <w:spacing w:before="80" w:after="60" w:line="240" w:lineRule="auto"/>
              <w:jc w:val="right"/>
              <w:rPr>
                <w:rFonts w:ascii="Times New Roman" w:eastAsia="Times New Roman" w:hAnsi="Times New Roman" w:cs="Times New Roman"/>
                <w:b/>
                <w:sz w:val="20"/>
                <w:szCs w:val="24"/>
                <w:lang w:eastAsia="de-DE"/>
              </w:rPr>
            </w:pPr>
            <w:r w:rsidRPr="001F47FA">
              <w:rPr>
                <w:rFonts w:ascii="Times New Roman" w:eastAsia="Times New Roman" w:hAnsi="Times New Roman" w:cs="Times New Roman"/>
                <w:b/>
                <w:sz w:val="20"/>
                <w:szCs w:val="24"/>
                <w:lang w:eastAsia="de-DE"/>
              </w:rPr>
              <w:t>20.000.000</w:t>
            </w:r>
          </w:p>
        </w:tc>
      </w:tr>
      <w:tr w:rsidR="00CB1EE7" w:rsidRPr="001F47FA" w:rsidTr="00CB1EE7">
        <w:tc>
          <w:tcPr>
            <w:tcW w:w="4395" w:type="dxa"/>
            <w:gridSpan w:val="2"/>
          </w:tcPr>
          <w:p w:rsidR="00CB1EE7" w:rsidRPr="001F47FA" w:rsidRDefault="00CB1EE7" w:rsidP="001F47FA">
            <w:pPr>
              <w:spacing w:before="120" w:after="100" w:line="240" w:lineRule="auto"/>
              <w:rPr>
                <w:rFonts w:ascii="Times New Roman" w:eastAsia="Times New Roman" w:hAnsi="Times New Roman" w:cs="Times New Roman"/>
                <w:sz w:val="24"/>
                <w:szCs w:val="24"/>
                <w:lang w:eastAsia="de-DE"/>
              </w:rPr>
            </w:pPr>
            <w:r w:rsidRPr="001F47FA">
              <w:rPr>
                <w:rFonts w:ascii="Times New Roman" w:eastAsia="Times New Roman" w:hAnsi="Times New Roman" w:cs="Times New Roman"/>
                <w:sz w:val="20"/>
                <w:szCs w:val="24"/>
                <w:lang w:eastAsia="de-DE"/>
              </w:rPr>
              <w:t>Totale</w:t>
            </w:r>
          </w:p>
        </w:tc>
        <w:tc>
          <w:tcPr>
            <w:tcW w:w="1701" w:type="dxa"/>
          </w:tcPr>
          <w:p w:rsidR="00CB1EE7" w:rsidRPr="001F47FA" w:rsidRDefault="00CB1EE7" w:rsidP="001F47FA">
            <w:pPr>
              <w:spacing w:before="120" w:after="120" w:line="240" w:lineRule="auto"/>
              <w:jc w:val="both"/>
              <w:rPr>
                <w:rFonts w:ascii="Times New Roman" w:eastAsia="Times New Roman" w:hAnsi="Times New Roman" w:cs="Times New Roman"/>
                <w:sz w:val="24"/>
                <w:szCs w:val="24"/>
                <w:lang w:eastAsia="de-DE"/>
              </w:rPr>
            </w:pPr>
            <w:r w:rsidRPr="001F47FA">
              <w:rPr>
                <w:rFonts w:ascii="Times New Roman" w:eastAsia="Times New Roman" w:hAnsi="Times New Roman" w:cs="Times New Roman"/>
                <w:b/>
                <w:sz w:val="20"/>
                <w:szCs w:val="24"/>
                <w:lang w:eastAsia="de-DE"/>
              </w:rPr>
              <w:t>336.997.000</w:t>
            </w:r>
          </w:p>
        </w:tc>
        <w:tc>
          <w:tcPr>
            <w:tcW w:w="1560" w:type="dxa"/>
          </w:tcPr>
          <w:p w:rsidR="00CB1EE7" w:rsidRPr="001F47FA" w:rsidRDefault="00CB1EE7" w:rsidP="001F47FA">
            <w:pPr>
              <w:spacing w:before="120" w:after="120" w:line="240" w:lineRule="auto"/>
              <w:jc w:val="both"/>
              <w:rPr>
                <w:rFonts w:ascii="Times New Roman" w:eastAsia="Times New Roman" w:hAnsi="Times New Roman" w:cs="Times New Roman"/>
                <w:sz w:val="24"/>
                <w:szCs w:val="24"/>
                <w:lang w:eastAsia="de-DE"/>
              </w:rPr>
            </w:pPr>
            <w:r w:rsidRPr="001F47FA">
              <w:rPr>
                <w:rFonts w:ascii="Times New Roman" w:eastAsia="Times New Roman" w:hAnsi="Times New Roman" w:cs="Times New Roman"/>
                <w:b/>
                <w:sz w:val="20"/>
                <w:szCs w:val="24"/>
                <w:lang w:eastAsia="de-DE"/>
              </w:rPr>
              <w:t>336.997.000</w:t>
            </w:r>
          </w:p>
        </w:tc>
      </w:tr>
    </w:tbl>
    <w:p w:rsidR="009907C7" w:rsidRDefault="009907C7" w:rsidP="0041118B">
      <w:pPr>
        <w:jc w:val="center"/>
        <w:rPr>
          <w:rFonts w:ascii="Times New Roman" w:eastAsia="Times New Roman" w:hAnsi="Times New Roman" w:cs="Times New Roman"/>
          <w:b/>
          <w:sz w:val="28"/>
          <w:szCs w:val="28"/>
          <w:lang w:eastAsia="it-IT"/>
        </w:rPr>
      </w:pPr>
    </w:p>
    <w:p w:rsidR="009907C7" w:rsidRDefault="009907C7" w:rsidP="0034195B">
      <w:pPr>
        <w:jc w:val="center"/>
        <w:rPr>
          <w:rFonts w:ascii="Times New Roman" w:eastAsia="Times New Roman" w:hAnsi="Times New Roman" w:cs="Times New Roman"/>
          <w:b/>
          <w:sz w:val="28"/>
          <w:szCs w:val="28"/>
          <w:lang w:eastAsia="it-IT"/>
        </w:rPr>
      </w:pPr>
    </w:p>
    <w:p w:rsidR="006965CC" w:rsidRDefault="006965CC" w:rsidP="008F4CA2">
      <w:pPr>
        <w:spacing w:after="0" w:line="240" w:lineRule="auto"/>
        <w:jc w:val="both"/>
        <w:rPr>
          <w:rFonts w:ascii="Times New Roman" w:eastAsia="Times New Roman" w:hAnsi="Times New Roman" w:cs="Times New Roman"/>
          <w:color w:val="FF0000"/>
          <w:sz w:val="24"/>
          <w:szCs w:val="24"/>
          <w:lang w:eastAsia="it-IT"/>
        </w:rPr>
      </w:pPr>
    </w:p>
    <w:p w:rsidR="003156F0" w:rsidRDefault="003156F0" w:rsidP="003000BF">
      <w:pPr>
        <w:rPr>
          <w:lang w:bidi="it-IT"/>
        </w:rPr>
      </w:pPr>
    </w:p>
    <w:p w:rsidR="003156F0" w:rsidRDefault="003156F0" w:rsidP="003000BF">
      <w:pPr>
        <w:rPr>
          <w:lang w:bidi="it-IT"/>
        </w:rPr>
      </w:pPr>
    </w:p>
    <w:p w:rsidR="003156F0" w:rsidRDefault="003156F0" w:rsidP="003000BF">
      <w:pPr>
        <w:rPr>
          <w:lang w:bidi="it-IT"/>
        </w:rPr>
      </w:pPr>
    </w:p>
    <w:p w:rsidR="003156F0" w:rsidRDefault="003156F0" w:rsidP="003000BF">
      <w:pPr>
        <w:rPr>
          <w:lang w:bidi="it-IT"/>
        </w:rPr>
      </w:pPr>
    </w:p>
    <w:p w:rsidR="003156F0" w:rsidRDefault="003156F0" w:rsidP="003000BF">
      <w:pPr>
        <w:rPr>
          <w:lang w:bidi="it-IT"/>
        </w:rPr>
      </w:pPr>
    </w:p>
    <w:p w:rsidR="003156F0" w:rsidRDefault="003156F0" w:rsidP="003000BF">
      <w:pPr>
        <w:rPr>
          <w:lang w:bidi="it-IT"/>
        </w:rPr>
      </w:pPr>
    </w:p>
    <w:p w:rsidR="003156F0" w:rsidRPr="003156F0" w:rsidRDefault="003156F0" w:rsidP="003156F0">
      <w:pPr>
        <w:spacing w:after="0" w:line="240" w:lineRule="auto"/>
        <w:jc w:val="both"/>
        <w:rPr>
          <w:rFonts w:ascii="Times New Roman" w:eastAsia="Times New Roman" w:hAnsi="Times New Roman" w:cs="Times New Roman"/>
          <w:sz w:val="24"/>
          <w:szCs w:val="24"/>
          <w:lang w:eastAsia="it-IT"/>
        </w:rPr>
      </w:pPr>
    </w:p>
    <w:p w:rsidR="003156F0" w:rsidRPr="003156F0" w:rsidRDefault="003156F0" w:rsidP="003156F0">
      <w:pPr>
        <w:spacing w:after="0" w:line="240" w:lineRule="auto"/>
        <w:jc w:val="both"/>
        <w:rPr>
          <w:rFonts w:ascii="Times New Roman" w:eastAsia="Times New Roman" w:hAnsi="Times New Roman" w:cs="Times New Roman"/>
          <w:sz w:val="24"/>
          <w:szCs w:val="24"/>
          <w:lang w:eastAsia="it-IT"/>
        </w:rPr>
      </w:pPr>
    </w:p>
    <w:p w:rsidR="003156F0" w:rsidRPr="003156F0" w:rsidRDefault="003156F0" w:rsidP="003156F0">
      <w:pPr>
        <w:spacing w:after="0" w:line="240" w:lineRule="auto"/>
        <w:rPr>
          <w:rFonts w:ascii="Times New Roman" w:eastAsia="Times New Roman" w:hAnsi="Times New Roman" w:cs="Times New Roman"/>
          <w:sz w:val="24"/>
          <w:szCs w:val="24"/>
          <w:lang w:eastAsia="it-IT"/>
        </w:rPr>
      </w:pPr>
    </w:p>
    <w:p w:rsidR="003156F0" w:rsidRPr="003156F0" w:rsidRDefault="003156F0" w:rsidP="003156F0">
      <w:pPr>
        <w:spacing w:after="0" w:line="240" w:lineRule="auto"/>
        <w:rPr>
          <w:rFonts w:ascii="Times New Roman" w:eastAsia="Times New Roman" w:hAnsi="Times New Roman" w:cs="Times New Roman"/>
          <w:sz w:val="24"/>
          <w:szCs w:val="24"/>
          <w:lang w:eastAsia="it-IT"/>
        </w:rPr>
      </w:pPr>
    </w:p>
    <w:p w:rsidR="003156F0" w:rsidRPr="003156F0" w:rsidRDefault="003156F0" w:rsidP="003156F0">
      <w:pPr>
        <w:spacing w:after="0" w:line="240" w:lineRule="auto"/>
        <w:rPr>
          <w:rFonts w:ascii="Times New Roman" w:eastAsia="Times New Roman" w:hAnsi="Times New Roman" w:cs="Times New Roman"/>
          <w:sz w:val="24"/>
          <w:szCs w:val="24"/>
          <w:lang w:eastAsia="it-IT"/>
        </w:rPr>
      </w:pPr>
    </w:p>
    <w:p w:rsidR="003156F0" w:rsidRPr="00313862" w:rsidRDefault="003156F0" w:rsidP="003000BF">
      <w:pPr>
        <w:rPr>
          <w:lang w:bidi="it-IT"/>
        </w:rPr>
      </w:pPr>
    </w:p>
    <w:sectPr w:rsidR="003156F0" w:rsidRPr="00313862" w:rsidSect="008914D3">
      <w:footerReference w:type="default" r:id="rId13"/>
      <w:pgSz w:w="11906" w:h="16838"/>
      <w:pgMar w:top="567" w:right="566" w:bottom="567" w:left="1134" w:header="708" w:footer="4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2E8" w:rsidRDefault="001D22E8" w:rsidP="0066701A">
      <w:pPr>
        <w:spacing w:after="0" w:line="240" w:lineRule="auto"/>
      </w:pPr>
      <w:r>
        <w:separator/>
      </w:r>
    </w:p>
  </w:endnote>
  <w:endnote w:type="continuationSeparator" w:id="0">
    <w:p w:rsidR="001D22E8" w:rsidRDefault="001D22E8" w:rsidP="0066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844046"/>
      <w:docPartObj>
        <w:docPartGallery w:val="Page Numbers (Bottom of Page)"/>
        <w:docPartUnique/>
      </w:docPartObj>
    </w:sdtPr>
    <w:sdtEndPr/>
    <w:sdtContent>
      <w:p w:rsidR="001D22E8" w:rsidRDefault="001D22E8">
        <w:pPr>
          <w:pStyle w:val="Pidipagina"/>
          <w:jc w:val="right"/>
        </w:pPr>
        <w:r>
          <w:fldChar w:fldCharType="begin"/>
        </w:r>
        <w:r>
          <w:instrText>PAGE   \* MERGEFORMAT</w:instrText>
        </w:r>
        <w:r>
          <w:fldChar w:fldCharType="separate"/>
        </w:r>
        <w:r w:rsidR="00731B6D">
          <w:rPr>
            <w:noProof/>
          </w:rPr>
          <w:t>14</w:t>
        </w:r>
        <w:r>
          <w:fldChar w:fldCharType="end"/>
        </w:r>
      </w:p>
    </w:sdtContent>
  </w:sdt>
  <w:p w:rsidR="001D22E8" w:rsidRDefault="001D22E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2E8" w:rsidRDefault="001D22E8" w:rsidP="0066701A">
      <w:pPr>
        <w:spacing w:after="0" w:line="240" w:lineRule="auto"/>
      </w:pPr>
      <w:r>
        <w:separator/>
      </w:r>
    </w:p>
  </w:footnote>
  <w:footnote w:type="continuationSeparator" w:id="0">
    <w:p w:rsidR="001D22E8" w:rsidRDefault="001D22E8" w:rsidP="006670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F41"/>
    <w:multiLevelType w:val="hybridMultilevel"/>
    <w:tmpl w:val="01103AD0"/>
    <w:lvl w:ilvl="0" w:tplc="04100001">
      <w:start w:val="1"/>
      <w:numFmt w:val="bullet"/>
      <w:lvlText w:val=""/>
      <w:lvlJc w:val="left"/>
      <w:pPr>
        <w:tabs>
          <w:tab w:val="num" w:pos="720"/>
        </w:tabs>
        <w:ind w:left="720" w:hanging="360"/>
      </w:pPr>
      <w:rPr>
        <w:rFonts w:ascii="Symbol" w:hAnsi="Symbol" w:hint="default"/>
      </w:rPr>
    </w:lvl>
    <w:lvl w:ilvl="1" w:tplc="89DC46E0">
      <w:start w:val="1"/>
      <w:numFmt w:val="lowerLetter"/>
      <w:lvlText w:val="%2)"/>
      <w:lvlJc w:val="left"/>
      <w:pPr>
        <w:tabs>
          <w:tab w:val="num" w:pos="1440"/>
        </w:tabs>
        <w:ind w:left="1440" w:hanging="360"/>
      </w:pPr>
      <w:rPr>
        <w:rFonts w:hint="default"/>
        <w:i/>
        <w:iCs/>
      </w:rPr>
    </w:lvl>
    <w:lvl w:ilvl="2" w:tplc="04100005">
      <w:start w:val="1"/>
      <w:numFmt w:val="bullet"/>
      <w:lvlText w:val=""/>
      <w:lvlJc w:val="left"/>
      <w:pPr>
        <w:tabs>
          <w:tab w:val="num" w:pos="2160"/>
        </w:tabs>
        <w:ind w:left="2160" w:hanging="360"/>
      </w:pPr>
      <w:rPr>
        <w:rFonts w:ascii="Wingdings" w:hAnsi="Wingdings" w:hint="default"/>
      </w:rPr>
    </w:lvl>
    <w:lvl w:ilvl="3" w:tplc="1CD44B84">
      <w:numFmt w:val="bullet"/>
      <w:lvlText w:val="-"/>
      <w:lvlJc w:val="left"/>
      <w:pPr>
        <w:tabs>
          <w:tab w:val="num" w:pos="2880"/>
        </w:tabs>
        <w:ind w:left="2880" w:hanging="360"/>
      </w:pPr>
      <w:rPr>
        <w:rFonts w:ascii="Times New Roman" w:eastAsia="Times New Roman" w:hAnsi="Times New Roman" w:cs="Times New Roman"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A3A14EB"/>
    <w:multiLevelType w:val="hybridMultilevel"/>
    <w:tmpl w:val="EE942CA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2">
    <w:nsid w:val="0FB95153"/>
    <w:multiLevelType w:val="multilevel"/>
    <w:tmpl w:val="45424CC4"/>
    <w:styleLink w:val="List6"/>
    <w:lvl w:ilvl="0">
      <w:numFmt w:val="bullet"/>
      <w:lvlText w:val="•"/>
      <w:lvlJc w:val="left"/>
      <w:pPr>
        <w:tabs>
          <w:tab w:val="num" w:pos="690"/>
        </w:tabs>
        <w:ind w:left="690" w:hanging="330"/>
      </w:pPr>
      <w:rPr>
        <w:color w:val="000000"/>
        <w:position w:val="0"/>
        <w:sz w:val="22"/>
        <w:szCs w:val="22"/>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3">
    <w:nsid w:val="0FF13D39"/>
    <w:multiLevelType w:val="hybridMultilevel"/>
    <w:tmpl w:val="EA08B1B0"/>
    <w:lvl w:ilvl="0" w:tplc="EA463E4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19D5753"/>
    <w:multiLevelType w:val="hybridMultilevel"/>
    <w:tmpl w:val="7EDC4FEE"/>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16863AF5"/>
    <w:multiLevelType w:val="hybridMultilevel"/>
    <w:tmpl w:val="1236FC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AA7251C"/>
    <w:multiLevelType w:val="hybridMultilevel"/>
    <w:tmpl w:val="D35E386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DF21046"/>
    <w:multiLevelType w:val="hybridMultilevel"/>
    <w:tmpl w:val="9216CE60"/>
    <w:lvl w:ilvl="0" w:tplc="1A2A3364">
      <w:start w:val="1"/>
      <w:numFmt w:val="bullet"/>
      <w:lvlText w:val="­"/>
      <w:lvlJc w:val="left"/>
      <w:pPr>
        <w:tabs>
          <w:tab w:val="num" w:pos="1440"/>
        </w:tabs>
        <w:ind w:left="1440" w:hanging="360"/>
      </w:pPr>
      <w:rPr>
        <w:rFonts w:ascii="Courier New" w:hAnsi="Courier New"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0691F0B"/>
    <w:multiLevelType w:val="hybridMultilevel"/>
    <w:tmpl w:val="E7646A6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212C4507"/>
    <w:multiLevelType w:val="hybridMultilevel"/>
    <w:tmpl w:val="D034E5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1AE4DFD"/>
    <w:multiLevelType w:val="hybridMultilevel"/>
    <w:tmpl w:val="3D9283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28039BE"/>
    <w:multiLevelType w:val="hybridMultilevel"/>
    <w:tmpl w:val="B266A8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26FC42B6"/>
    <w:multiLevelType w:val="multilevel"/>
    <w:tmpl w:val="F61A0516"/>
    <w:styleLink w:val="List8"/>
    <w:lvl w:ilvl="0">
      <w:numFmt w:val="bullet"/>
      <w:lvlText w:val="•"/>
      <w:lvlJc w:val="left"/>
      <w:pPr>
        <w:tabs>
          <w:tab w:val="num" w:pos="690"/>
        </w:tabs>
        <w:ind w:left="690" w:hanging="330"/>
      </w:pPr>
      <w:rPr>
        <w:color w:val="000000"/>
        <w:position w:val="0"/>
        <w:sz w:val="22"/>
        <w:szCs w:val="22"/>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3">
    <w:nsid w:val="2B96666F"/>
    <w:multiLevelType w:val="hybridMultilevel"/>
    <w:tmpl w:val="0FD0F946"/>
    <w:lvl w:ilvl="0" w:tplc="04100003">
      <w:start w:val="1"/>
      <w:numFmt w:val="bullet"/>
      <w:lvlText w:val="o"/>
      <w:lvlJc w:val="left"/>
      <w:pPr>
        <w:ind w:left="1800" w:hanging="360"/>
      </w:pPr>
      <w:rPr>
        <w:rFonts w:ascii="Courier New" w:hAnsi="Courier New" w:cs="Courier New" w:hint="default"/>
      </w:rPr>
    </w:lvl>
    <w:lvl w:ilvl="1" w:tplc="04100003">
      <w:start w:val="1"/>
      <w:numFmt w:val="bullet"/>
      <w:lvlText w:val="o"/>
      <w:lvlJc w:val="left"/>
      <w:pPr>
        <w:ind w:left="2520" w:hanging="360"/>
      </w:pPr>
      <w:rPr>
        <w:rFonts w:ascii="Courier New" w:hAnsi="Courier New" w:cs="Courier New" w:hint="default"/>
      </w:rPr>
    </w:lvl>
    <w:lvl w:ilvl="2" w:tplc="04100005">
      <w:start w:val="1"/>
      <w:numFmt w:val="bullet"/>
      <w:lvlText w:val=""/>
      <w:lvlJc w:val="left"/>
      <w:pPr>
        <w:ind w:left="3240" w:hanging="360"/>
      </w:pPr>
      <w:rPr>
        <w:rFonts w:ascii="Wingdings" w:hAnsi="Wingdings" w:hint="default"/>
      </w:rPr>
    </w:lvl>
    <w:lvl w:ilvl="3" w:tplc="04100001">
      <w:start w:val="1"/>
      <w:numFmt w:val="bullet"/>
      <w:lvlText w:val=""/>
      <w:lvlJc w:val="left"/>
      <w:pPr>
        <w:ind w:left="3960" w:hanging="360"/>
      </w:pPr>
      <w:rPr>
        <w:rFonts w:ascii="Symbol" w:hAnsi="Symbol" w:hint="default"/>
      </w:rPr>
    </w:lvl>
    <w:lvl w:ilvl="4" w:tplc="04100003">
      <w:start w:val="1"/>
      <w:numFmt w:val="bullet"/>
      <w:lvlText w:val="o"/>
      <w:lvlJc w:val="left"/>
      <w:pPr>
        <w:ind w:left="4680" w:hanging="360"/>
      </w:pPr>
      <w:rPr>
        <w:rFonts w:ascii="Courier New" w:hAnsi="Courier New" w:cs="Courier New" w:hint="default"/>
      </w:rPr>
    </w:lvl>
    <w:lvl w:ilvl="5" w:tplc="04100005">
      <w:start w:val="1"/>
      <w:numFmt w:val="bullet"/>
      <w:lvlText w:val=""/>
      <w:lvlJc w:val="left"/>
      <w:pPr>
        <w:ind w:left="5400" w:hanging="360"/>
      </w:pPr>
      <w:rPr>
        <w:rFonts w:ascii="Wingdings" w:hAnsi="Wingdings" w:hint="default"/>
      </w:rPr>
    </w:lvl>
    <w:lvl w:ilvl="6" w:tplc="04100001">
      <w:start w:val="1"/>
      <w:numFmt w:val="bullet"/>
      <w:lvlText w:val=""/>
      <w:lvlJc w:val="left"/>
      <w:pPr>
        <w:ind w:left="6120" w:hanging="360"/>
      </w:pPr>
      <w:rPr>
        <w:rFonts w:ascii="Symbol" w:hAnsi="Symbol" w:hint="default"/>
      </w:rPr>
    </w:lvl>
    <w:lvl w:ilvl="7" w:tplc="04100003">
      <w:start w:val="1"/>
      <w:numFmt w:val="bullet"/>
      <w:lvlText w:val="o"/>
      <w:lvlJc w:val="left"/>
      <w:pPr>
        <w:ind w:left="6840" w:hanging="360"/>
      </w:pPr>
      <w:rPr>
        <w:rFonts w:ascii="Courier New" w:hAnsi="Courier New" w:cs="Courier New" w:hint="default"/>
      </w:rPr>
    </w:lvl>
    <w:lvl w:ilvl="8" w:tplc="04100005">
      <w:start w:val="1"/>
      <w:numFmt w:val="bullet"/>
      <w:lvlText w:val=""/>
      <w:lvlJc w:val="left"/>
      <w:pPr>
        <w:ind w:left="7560" w:hanging="360"/>
      </w:pPr>
      <w:rPr>
        <w:rFonts w:ascii="Wingdings" w:hAnsi="Wingdings" w:hint="default"/>
      </w:rPr>
    </w:lvl>
  </w:abstractNum>
  <w:abstractNum w:abstractNumId="14">
    <w:nsid w:val="2F2E4047"/>
    <w:multiLevelType w:val="hybridMultilevel"/>
    <w:tmpl w:val="5C3025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52E5B9C"/>
    <w:multiLevelType w:val="hybridMultilevel"/>
    <w:tmpl w:val="E8E4F4BA"/>
    <w:lvl w:ilvl="0" w:tplc="AED805FC">
      <w:start w:val="2"/>
      <w:numFmt w:val="bullet"/>
      <w:lvlText w:val="-"/>
      <w:lvlJc w:val="left"/>
      <w:pPr>
        <w:ind w:left="720" w:hanging="360"/>
      </w:pPr>
      <w:rPr>
        <w:rFonts w:ascii="Arial" w:eastAsia="Calibri"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3A8D6009"/>
    <w:multiLevelType w:val="hybridMultilevel"/>
    <w:tmpl w:val="1584DBB6"/>
    <w:lvl w:ilvl="0" w:tplc="0EA63F76">
      <w:start w:val="3"/>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3CF36C99"/>
    <w:multiLevelType w:val="hybridMultilevel"/>
    <w:tmpl w:val="FF9818F4"/>
    <w:lvl w:ilvl="0" w:tplc="684802AA">
      <w:start w:val="1"/>
      <w:numFmt w:val="decimal"/>
      <w:lvlText w:val="%1)"/>
      <w:lvlJc w:val="left"/>
      <w:pPr>
        <w:ind w:left="219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17C0514"/>
    <w:multiLevelType w:val="hybridMultilevel"/>
    <w:tmpl w:val="E5CC5520"/>
    <w:lvl w:ilvl="0" w:tplc="B38EBC92">
      <w:start w:val="1"/>
      <w:numFmt w:val="decimal"/>
      <w:lvlText w:val="%1)"/>
      <w:lvlJc w:val="left"/>
      <w:pPr>
        <w:tabs>
          <w:tab w:val="num" w:pos="720"/>
        </w:tabs>
        <w:ind w:left="720" w:hanging="360"/>
      </w:pPr>
      <w:rPr>
        <w:rFonts w:hint="default"/>
      </w:rPr>
    </w:lvl>
    <w:lvl w:ilvl="1" w:tplc="F8A21902">
      <w:start w:val="1"/>
      <w:numFmt w:val="lowerLetter"/>
      <w:lvlText w:val="%2)"/>
      <w:lvlJc w:val="left"/>
      <w:pPr>
        <w:tabs>
          <w:tab w:val="num" w:pos="1560"/>
        </w:tabs>
        <w:ind w:left="156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1E2415B"/>
    <w:multiLevelType w:val="hybridMultilevel"/>
    <w:tmpl w:val="CBBECF68"/>
    <w:lvl w:ilvl="0" w:tplc="0276B62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3170973"/>
    <w:multiLevelType w:val="hybridMultilevel"/>
    <w:tmpl w:val="8D7443E8"/>
    <w:lvl w:ilvl="0" w:tplc="04100017">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53E2175"/>
    <w:multiLevelType w:val="multilevel"/>
    <w:tmpl w:val="7F881906"/>
    <w:styleLink w:val="List7"/>
    <w:lvl w:ilvl="0">
      <w:numFmt w:val="bullet"/>
      <w:lvlText w:val="•"/>
      <w:lvlJc w:val="left"/>
      <w:pPr>
        <w:tabs>
          <w:tab w:val="num" w:pos="690"/>
        </w:tabs>
        <w:ind w:left="690" w:hanging="330"/>
      </w:pPr>
      <w:rPr>
        <w:color w:val="000000"/>
        <w:position w:val="0"/>
        <w:sz w:val="22"/>
        <w:szCs w:val="22"/>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22">
    <w:nsid w:val="50FE5F33"/>
    <w:multiLevelType w:val="hybridMultilevel"/>
    <w:tmpl w:val="6EA4EE76"/>
    <w:lvl w:ilvl="0" w:tplc="AF028F9A">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51514575"/>
    <w:multiLevelType w:val="hybridMultilevel"/>
    <w:tmpl w:val="53266A48"/>
    <w:lvl w:ilvl="0" w:tplc="655859BE">
      <w:start w:val="1"/>
      <w:numFmt w:val="lowerLetter"/>
      <w:lvlText w:val="%1)"/>
      <w:lvlJc w:val="left"/>
      <w:pPr>
        <w:ind w:left="900" w:hanging="5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82D0025"/>
    <w:multiLevelType w:val="hybridMultilevel"/>
    <w:tmpl w:val="221E393A"/>
    <w:lvl w:ilvl="0" w:tplc="C1EE5E20">
      <w:numFmt w:val="bullet"/>
      <w:lvlText w:val="-"/>
      <w:lvlJc w:val="left"/>
      <w:pPr>
        <w:ind w:left="1800" w:hanging="360"/>
      </w:pPr>
      <w:rPr>
        <w:rFonts w:ascii="Times New Roman" w:eastAsia="Times New Roman" w:hAnsi="Times New Roman" w:cs="Times New Roman" w:hint="default"/>
        <w:b/>
      </w:rPr>
    </w:lvl>
    <w:lvl w:ilvl="1" w:tplc="04100003">
      <w:start w:val="1"/>
      <w:numFmt w:val="bullet"/>
      <w:lvlText w:val="o"/>
      <w:lvlJc w:val="left"/>
      <w:pPr>
        <w:ind w:left="2520" w:hanging="360"/>
      </w:pPr>
      <w:rPr>
        <w:rFonts w:ascii="Courier New" w:hAnsi="Courier New" w:cs="Courier New" w:hint="default"/>
      </w:rPr>
    </w:lvl>
    <w:lvl w:ilvl="2" w:tplc="04100005">
      <w:start w:val="1"/>
      <w:numFmt w:val="bullet"/>
      <w:lvlText w:val=""/>
      <w:lvlJc w:val="left"/>
      <w:pPr>
        <w:ind w:left="3240" w:hanging="360"/>
      </w:pPr>
      <w:rPr>
        <w:rFonts w:ascii="Wingdings" w:hAnsi="Wingdings" w:hint="default"/>
      </w:rPr>
    </w:lvl>
    <w:lvl w:ilvl="3" w:tplc="04100001">
      <w:start w:val="1"/>
      <w:numFmt w:val="bullet"/>
      <w:lvlText w:val=""/>
      <w:lvlJc w:val="left"/>
      <w:pPr>
        <w:ind w:left="3960" w:hanging="360"/>
      </w:pPr>
      <w:rPr>
        <w:rFonts w:ascii="Symbol" w:hAnsi="Symbol" w:hint="default"/>
      </w:rPr>
    </w:lvl>
    <w:lvl w:ilvl="4" w:tplc="04100003">
      <w:start w:val="1"/>
      <w:numFmt w:val="bullet"/>
      <w:lvlText w:val="o"/>
      <w:lvlJc w:val="left"/>
      <w:pPr>
        <w:ind w:left="4680" w:hanging="360"/>
      </w:pPr>
      <w:rPr>
        <w:rFonts w:ascii="Courier New" w:hAnsi="Courier New" w:cs="Courier New" w:hint="default"/>
      </w:rPr>
    </w:lvl>
    <w:lvl w:ilvl="5" w:tplc="04100005">
      <w:start w:val="1"/>
      <w:numFmt w:val="bullet"/>
      <w:lvlText w:val=""/>
      <w:lvlJc w:val="left"/>
      <w:pPr>
        <w:ind w:left="5400" w:hanging="360"/>
      </w:pPr>
      <w:rPr>
        <w:rFonts w:ascii="Wingdings" w:hAnsi="Wingdings" w:hint="default"/>
      </w:rPr>
    </w:lvl>
    <w:lvl w:ilvl="6" w:tplc="04100001">
      <w:start w:val="1"/>
      <w:numFmt w:val="bullet"/>
      <w:lvlText w:val=""/>
      <w:lvlJc w:val="left"/>
      <w:pPr>
        <w:ind w:left="6120" w:hanging="360"/>
      </w:pPr>
      <w:rPr>
        <w:rFonts w:ascii="Symbol" w:hAnsi="Symbol" w:hint="default"/>
      </w:rPr>
    </w:lvl>
    <w:lvl w:ilvl="7" w:tplc="04100003">
      <w:start w:val="1"/>
      <w:numFmt w:val="bullet"/>
      <w:lvlText w:val="o"/>
      <w:lvlJc w:val="left"/>
      <w:pPr>
        <w:ind w:left="6840" w:hanging="360"/>
      </w:pPr>
      <w:rPr>
        <w:rFonts w:ascii="Courier New" w:hAnsi="Courier New" w:cs="Courier New" w:hint="default"/>
      </w:rPr>
    </w:lvl>
    <w:lvl w:ilvl="8" w:tplc="04100005">
      <w:start w:val="1"/>
      <w:numFmt w:val="bullet"/>
      <w:lvlText w:val=""/>
      <w:lvlJc w:val="left"/>
      <w:pPr>
        <w:ind w:left="7560" w:hanging="360"/>
      </w:pPr>
      <w:rPr>
        <w:rFonts w:ascii="Wingdings" w:hAnsi="Wingdings" w:hint="default"/>
      </w:rPr>
    </w:lvl>
  </w:abstractNum>
  <w:abstractNum w:abstractNumId="25">
    <w:nsid w:val="589523E7"/>
    <w:multiLevelType w:val="hybridMultilevel"/>
    <w:tmpl w:val="683EA3E6"/>
    <w:lvl w:ilvl="0" w:tplc="04100001">
      <w:start w:val="1"/>
      <w:numFmt w:val="bullet"/>
      <w:lvlText w:val=""/>
      <w:lvlJc w:val="left"/>
      <w:pPr>
        <w:ind w:left="1353"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59AD04C6"/>
    <w:multiLevelType w:val="hybridMultilevel"/>
    <w:tmpl w:val="53729A9A"/>
    <w:lvl w:ilvl="0" w:tplc="04100011">
      <w:start w:val="1"/>
      <w:numFmt w:val="decimal"/>
      <w:lvlText w:val="%1)"/>
      <w:lvlJc w:val="left"/>
      <w:pPr>
        <w:ind w:left="2190" w:hanging="360"/>
      </w:pPr>
      <w:rPr>
        <w:rFonts w:hint="default"/>
      </w:rPr>
    </w:lvl>
    <w:lvl w:ilvl="1" w:tplc="04100003" w:tentative="1">
      <w:start w:val="1"/>
      <w:numFmt w:val="bullet"/>
      <w:lvlText w:val="o"/>
      <w:lvlJc w:val="left"/>
      <w:pPr>
        <w:ind w:left="2910" w:hanging="360"/>
      </w:pPr>
      <w:rPr>
        <w:rFonts w:ascii="Courier New" w:hAnsi="Courier New" w:cs="Courier New" w:hint="default"/>
      </w:rPr>
    </w:lvl>
    <w:lvl w:ilvl="2" w:tplc="04100005" w:tentative="1">
      <w:start w:val="1"/>
      <w:numFmt w:val="bullet"/>
      <w:lvlText w:val=""/>
      <w:lvlJc w:val="left"/>
      <w:pPr>
        <w:ind w:left="3630" w:hanging="360"/>
      </w:pPr>
      <w:rPr>
        <w:rFonts w:ascii="Wingdings" w:hAnsi="Wingdings" w:hint="default"/>
      </w:rPr>
    </w:lvl>
    <w:lvl w:ilvl="3" w:tplc="04100001" w:tentative="1">
      <w:start w:val="1"/>
      <w:numFmt w:val="bullet"/>
      <w:lvlText w:val=""/>
      <w:lvlJc w:val="left"/>
      <w:pPr>
        <w:ind w:left="4350" w:hanging="360"/>
      </w:pPr>
      <w:rPr>
        <w:rFonts w:ascii="Symbol" w:hAnsi="Symbol" w:hint="default"/>
      </w:rPr>
    </w:lvl>
    <w:lvl w:ilvl="4" w:tplc="04100003" w:tentative="1">
      <w:start w:val="1"/>
      <w:numFmt w:val="bullet"/>
      <w:lvlText w:val="o"/>
      <w:lvlJc w:val="left"/>
      <w:pPr>
        <w:ind w:left="5070" w:hanging="360"/>
      </w:pPr>
      <w:rPr>
        <w:rFonts w:ascii="Courier New" w:hAnsi="Courier New" w:cs="Courier New" w:hint="default"/>
      </w:rPr>
    </w:lvl>
    <w:lvl w:ilvl="5" w:tplc="04100005" w:tentative="1">
      <w:start w:val="1"/>
      <w:numFmt w:val="bullet"/>
      <w:lvlText w:val=""/>
      <w:lvlJc w:val="left"/>
      <w:pPr>
        <w:ind w:left="5790" w:hanging="360"/>
      </w:pPr>
      <w:rPr>
        <w:rFonts w:ascii="Wingdings" w:hAnsi="Wingdings" w:hint="default"/>
      </w:rPr>
    </w:lvl>
    <w:lvl w:ilvl="6" w:tplc="04100001" w:tentative="1">
      <w:start w:val="1"/>
      <w:numFmt w:val="bullet"/>
      <w:lvlText w:val=""/>
      <w:lvlJc w:val="left"/>
      <w:pPr>
        <w:ind w:left="6510" w:hanging="360"/>
      </w:pPr>
      <w:rPr>
        <w:rFonts w:ascii="Symbol" w:hAnsi="Symbol" w:hint="default"/>
      </w:rPr>
    </w:lvl>
    <w:lvl w:ilvl="7" w:tplc="04100003" w:tentative="1">
      <w:start w:val="1"/>
      <w:numFmt w:val="bullet"/>
      <w:lvlText w:val="o"/>
      <w:lvlJc w:val="left"/>
      <w:pPr>
        <w:ind w:left="7230" w:hanging="360"/>
      </w:pPr>
      <w:rPr>
        <w:rFonts w:ascii="Courier New" w:hAnsi="Courier New" w:cs="Courier New" w:hint="default"/>
      </w:rPr>
    </w:lvl>
    <w:lvl w:ilvl="8" w:tplc="04100005" w:tentative="1">
      <w:start w:val="1"/>
      <w:numFmt w:val="bullet"/>
      <w:lvlText w:val=""/>
      <w:lvlJc w:val="left"/>
      <w:pPr>
        <w:ind w:left="7950" w:hanging="360"/>
      </w:pPr>
      <w:rPr>
        <w:rFonts w:ascii="Wingdings" w:hAnsi="Wingdings" w:hint="default"/>
      </w:rPr>
    </w:lvl>
  </w:abstractNum>
  <w:abstractNum w:abstractNumId="27">
    <w:nsid w:val="5A98544C"/>
    <w:multiLevelType w:val="hybridMultilevel"/>
    <w:tmpl w:val="C7243034"/>
    <w:lvl w:ilvl="0" w:tplc="BCFCAD08">
      <w:start w:val="1"/>
      <w:numFmt w:val="lowerLetter"/>
      <w:lvlText w:val="%1)"/>
      <w:lvlJc w:val="left"/>
      <w:pPr>
        <w:ind w:left="2508" w:hanging="360"/>
      </w:pPr>
      <w:rPr>
        <w:rFonts w:hint="default"/>
        <w:strike w:val="0"/>
        <w:dstrike w:val="0"/>
      </w:rPr>
    </w:lvl>
    <w:lvl w:ilvl="1" w:tplc="04100019" w:tentative="1">
      <w:start w:val="1"/>
      <w:numFmt w:val="lowerLetter"/>
      <w:lvlText w:val="%2."/>
      <w:lvlJc w:val="left"/>
      <w:pPr>
        <w:ind w:left="3228" w:hanging="360"/>
      </w:pPr>
    </w:lvl>
    <w:lvl w:ilvl="2" w:tplc="0410001B" w:tentative="1">
      <w:start w:val="1"/>
      <w:numFmt w:val="lowerRoman"/>
      <w:lvlText w:val="%3."/>
      <w:lvlJc w:val="right"/>
      <w:pPr>
        <w:ind w:left="3948" w:hanging="180"/>
      </w:pPr>
    </w:lvl>
    <w:lvl w:ilvl="3" w:tplc="0410000F" w:tentative="1">
      <w:start w:val="1"/>
      <w:numFmt w:val="decimal"/>
      <w:lvlText w:val="%4."/>
      <w:lvlJc w:val="left"/>
      <w:pPr>
        <w:ind w:left="4668" w:hanging="360"/>
      </w:pPr>
    </w:lvl>
    <w:lvl w:ilvl="4" w:tplc="04100019" w:tentative="1">
      <w:start w:val="1"/>
      <w:numFmt w:val="lowerLetter"/>
      <w:lvlText w:val="%5."/>
      <w:lvlJc w:val="left"/>
      <w:pPr>
        <w:ind w:left="5388" w:hanging="360"/>
      </w:pPr>
    </w:lvl>
    <w:lvl w:ilvl="5" w:tplc="0410001B" w:tentative="1">
      <w:start w:val="1"/>
      <w:numFmt w:val="lowerRoman"/>
      <w:lvlText w:val="%6."/>
      <w:lvlJc w:val="right"/>
      <w:pPr>
        <w:ind w:left="6108" w:hanging="180"/>
      </w:pPr>
    </w:lvl>
    <w:lvl w:ilvl="6" w:tplc="0410000F" w:tentative="1">
      <w:start w:val="1"/>
      <w:numFmt w:val="decimal"/>
      <w:lvlText w:val="%7."/>
      <w:lvlJc w:val="left"/>
      <w:pPr>
        <w:ind w:left="6828" w:hanging="360"/>
      </w:pPr>
    </w:lvl>
    <w:lvl w:ilvl="7" w:tplc="04100019" w:tentative="1">
      <w:start w:val="1"/>
      <w:numFmt w:val="lowerLetter"/>
      <w:lvlText w:val="%8."/>
      <w:lvlJc w:val="left"/>
      <w:pPr>
        <w:ind w:left="7548" w:hanging="360"/>
      </w:pPr>
    </w:lvl>
    <w:lvl w:ilvl="8" w:tplc="0410001B" w:tentative="1">
      <w:start w:val="1"/>
      <w:numFmt w:val="lowerRoman"/>
      <w:lvlText w:val="%9."/>
      <w:lvlJc w:val="right"/>
      <w:pPr>
        <w:ind w:left="8268" w:hanging="180"/>
      </w:pPr>
    </w:lvl>
  </w:abstractNum>
  <w:abstractNum w:abstractNumId="28">
    <w:nsid w:val="608F16AD"/>
    <w:multiLevelType w:val="hybridMultilevel"/>
    <w:tmpl w:val="4134BF0E"/>
    <w:lvl w:ilvl="0" w:tplc="FC0A9B0C">
      <w:start w:val="1"/>
      <w:numFmt w:val="lowerLetter"/>
      <w:lvlText w:val="%1)"/>
      <w:lvlJc w:val="left"/>
      <w:pPr>
        <w:tabs>
          <w:tab w:val="num" w:pos="1080"/>
        </w:tabs>
        <w:ind w:left="1080" w:hanging="360"/>
      </w:pPr>
      <w:rPr>
        <w:rFonts w:ascii="Times New Roman" w:eastAsia="Times New Roman" w:hAnsi="Times New Roman" w:cs="Times New Roman"/>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9">
    <w:nsid w:val="64723331"/>
    <w:multiLevelType w:val="hybridMultilevel"/>
    <w:tmpl w:val="D2905E96"/>
    <w:lvl w:ilvl="0" w:tplc="F2927DE8">
      <w:start w:val="3"/>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A5350B3"/>
    <w:multiLevelType w:val="hybridMultilevel"/>
    <w:tmpl w:val="6854F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D837B51"/>
    <w:multiLevelType w:val="hybridMultilevel"/>
    <w:tmpl w:val="4608FD72"/>
    <w:lvl w:ilvl="0" w:tplc="2E90924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18973E8"/>
    <w:multiLevelType w:val="hybridMultilevel"/>
    <w:tmpl w:val="665E9E32"/>
    <w:lvl w:ilvl="0" w:tplc="4340667E">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nsid w:val="74035C1E"/>
    <w:multiLevelType w:val="hybridMultilevel"/>
    <w:tmpl w:val="4C26C6C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5953062"/>
    <w:multiLevelType w:val="hybridMultilevel"/>
    <w:tmpl w:val="BFC697BC"/>
    <w:lvl w:ilvl="0" w:tplc="AD1A34E0">
      <w:start w:val="1"/>
      <w:numFmt w:val="bullet"/>
      <w:lvlText w:val=""/>
      <w:lvlJc w:val="left"/>
      <w:pPr>
        <w:tabs>
          <w:tab w:val="num" w:pos="928"/>
        </w:tabs>
        <w:ind w:left="928"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7DFC761F"/>
    <w:multiLevelType w:val="hybridMultilevel"/>
    <w:tmpl w:val="90F475A6"/>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6">
    <w:nsid w:val="7E735202"/>
    <w:multiLevelType w:val="hybridMultilevel"/>
    <w:tmpl w:val="A8288E1E"/>
    <w:lvl w:ilvl="0" w:tplc="04100003">
      <w:start w:val="1"/>
      <w:numFmt w:val="bullet"/>
      <w:lvlText w:val="o"/>
      <w:lvlJc w:val="left"/>
      <w:pPr>
        <w:ind w:left="1800" w:hanging="360"/>
      </w:pPr>
      <w:rPr>
        <w:rFonts w:ascii="Courier New" w:hAnsi="Courier New" w:cs="Courier New" w:hint="default"/>
      </w:rPr>
    </w:lvl>
    <w:lvl w:ilvl="1" w:tplc="04100003">
      <w:start w:val="1"/>
      <w:numFmt w:val="bullet"/>
      <w:lvlText w:val="o"/>
      <w:lvlJc w:val="left"/>
      <w:pPr>
        <w:ind w:left="2520" w:hanging="360"/>
      </w:pPr>
      <w:rPr>
        <w:rFonts w:ascii="Courier New" w:hAnsi="Courier New" w:cs="Courier New" w:hint="default"/>
      </w:rPr>
    </w:lvl>
    <w:lvl w:ilvl="2" w:tplc="04100005">
      <w:start w:val="1"/>
      <w:numFmt w:val="bullet"/>
      <w:lvlText w:val=""/>
      <w:lvlJc w:val="left"/>
      <w:pPr>
        <w:ind w:left="3240" w:hanging="360"/>
      </w:pPr>
      <w:rPr>
        <w:rFonts w:ascii="Wingdings" w:hAnsi="Wingdings" w:hint="default"/>
      </w:rPr>
    </w:lvl>
    <w:lvl w:ilvl="3" w:tplc="04100001">
      <w:start w:val="1"/>
      <w:numFmt w:val="bullet"/>
      <w:lvlText w:val=""/>
      <w:lvlJc w:val="left"/>
      <w:pPr>
        <w:ind w:left="3960" w:hanging="360"/>
      </w:pPr>
      <w:rPr>
        <w:rFonts w:ascii="Symbol" w:hAnsi="Symbol" w:hint="default"/>
      </w:rPr>
    </w:lvl>
    <w:lvl w:ilvl="4" w:tplc="04100003">
      <w:start w:val="1"/>
      <w:numFmt w:val="bullet"/>
      <w:lvlText w:val="o"/>
      <w:lvlJc w:val="left"/>
      <w:pPr>
        <w:ind w:left="4680" w:hanging="360"/>
      </w:pPr>
      <w:rPr>
        <w:rFonts w:ascii="Courier New" w:hAnsi="Courier New" w:cs="Courier New" w:hint="default"/>
      </w:rPr>
    </w:lvl>
    <w:lvl w:ilvl="5" w:tplc="04100005">
      <w:start w:val="1"/>
      <w:numFmt w:val="bullet"/>
      <w:lvlText w:val=""/>
      <w:lvlJc w:val="left"/>
      <w:pPr>
        <w:ind w:left="5400" w:hanging="360"/>
      </w:pPr>
      <w:rPr>
        <w:rFonts w:ascii="Wingdings" w:hAnsi="Wingdings" w:hint="default"/>
      </w:rPr>
    </w:lvl>
    <w:lvl w:ilvl="6" w:tplc="04100001">
      <w:start w:val="1"/>
      <w:numFmt w:val="bullet"/>
      <w:lvlText w:val=""/>
      <w:lvlJc w:val="left"/>
      <w:pPr>
        <w:ind w:left="6120" w:hanging="360"/>
      </w:pPr>
      <w:rPr>
        <w:rFonts w:ascii="Symbol" w:hAnsi="Symbol" w:hint="default"/>
      </w:rPr>
    </w:lvl>
    <w:lvl w:ilvl="7" w:tplc="04100003">
      <w:start w:val="1"/>
      <w:numFmt w:val="bullet"/>
      <w:lvlText w:val="o"/>
      <w:lvlJc w:val="left"/>
      <w:pPr>
        <w:ind w:left="6840" w:hanging="360"/>
      </w:pPr>
      <w:rPr>
        <w:rFonts w:ascii="Courier New" w:hAnsi="Courier New" w:cs="Courier New" w:hint="default"/>
      </w:rPr>
    </w:lvl>
    <w:lvl w:ilvl="8" w:tplc="04100005">
      <w:start w:val="1"/>
      <w:numFmt w:val="bullet"/>
      <w:lvlText w:val=""/>
      <w:lvlJc w:val="left"/>
      <w:pPr>
        <w:ind w:left="7560" w:hanging="360"/>
      </w:pPr>
      <w:rPr>
        <w:rFonts w:ascii="Wingdings" w:hAnsi="Wingdings" w:hint="default"/>
      </w:rPr>
    </w:lvl>
  </w:abstractNum>
  <w:abstractNum w:abstractNumId="37">
    <w:nsid w:val="7F2D4231"/>
    <w:multiLevelType w:val="hybridMultilevel"/>
    <w:tmpl w:val="967455DA"/>
    <w:lvl w:ilvl="0" w:tplc="0586202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37"/>
  </w:num>
  <w:num w:numId="3">
    <w:abstractNumId w:val="8"/>
  </w:num>
  <w:num w:numId="4">
    <w:abstractNumId w:val="29"/>
  </w:num>
  <w:num w:numId="5">
    <w:abstractNumId w:val="16"/>
  </w:num>
  <w:num w:numId="6">
    <w:abstractNumId w:val="0"/>
  </w:num>
  <w:num w:numId="7">
    <w:abstractNumId w:val="35"/>
  </w:num>
  <w:num w:numId="8">
    <w:abstractNumId w:val="6"/>
  </w:num>
  <w:num w:numId="9">
    <w:abstractNumId w:val="5"/>
  </w:num>
  <w:num w:numId="10">
    <w:abstractNumId w:val="23"/>
  </w:num>
  <w:num w:numId="11">
    <w:abstractNumId w:val="3"/>
  </w:num>
  <w:num w:numId="12">
    <w:abstractNumId w:val="4"/>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7"/>
  </w:num>
  <w:num w:numId="16">
    <w:abstractNumId w:val="28"/>
  </w:num>
  <w:num w:numId="17">
    <w:abstractNumId w:val="34"/>
  </w:num>
  <w:num w:numId="18">
    <w:abstractNumId w:val="19"/>
  </w:num>
  <w:num w:numId="19">
    <w:abstractNumId w:val="25"/>
  </w:num>
  <w:num w:numId="20">
    <w:abstractNumId w:val="18"/>
  </w:num>
  <w:num w:numId="21">
    <w:abstractNumId w:val="22"/>
  </w:num>
  <w:num w:numId="22">
    <w:abstractNumId w:val="24"/>
  </w:num>
  <w:num w:numId="23">
    <w:abstractNumId w:val="11"/>
  </w:num>
  <w:num w:numId="24">
    <w:abstractNumId w:val="36"/>
  </w:num>
  <w:num w:numId="25">
    <w:abstractNumId w:val="33"/>
  </w:num>
  <w:num w:numId="26">
    <w:abstractNumId w:val="13"/>
  </w:num>
  <w:num w:numId="27">
    <w:abstractNumId w:val="20"/>
  </w:num>
  <w:num w:numId="28">
    <w:abstractNumId w:val="30"/>
  </w:num>
  <w:num w:numId="29">
    <w:abstractNumId w:val="26"/>
  </w:num>
  <w:num w:numId="30">
    <w:abstractNumId w:val="32"/>
  </w:num>
  <w:num w:numId="31">
    <w:abstractNumId w:val="17"/>
  </w:num>
  <w:num w:numId="32">
    <w:abstractNumId w:val="27"/>
  </w:num>
  <w:num w:numId="33">
    <w:abstractNumId w:val="1"/>
  </w:num>
  <w:num w:numId="34">
    <w:abstractNumId w:val="14"/>
  </w:num>
  <w:num w:numId="35">
    <w:abstractNumId w:val="2"/>
  </w:num>
  <w:num w:numId="36">
    <w:abstractNumId w:val="2"/>
  </w:num>
  <w:num w:numId="37">
    <w:abstractNumId w:val="21"/>
  </w:num>
  <w:num w:numId="38">
    <w:abstractNumId w:val="21"/>
  </w:num>
  <w:num w:numId="39">
    <w:abstractNumId w:val="12"/>
  </w:num>
  <w:num w:numId="40">
    <w:abstractNumId w:val="1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51"/>
    <w:rsid w:val="00000788"/>
    <w:rsid w:val="00001249"/>
    <w:rsid w:val="00015B91"/>
    <w:rsid w:val="00020B2E"/>
    <w:rsid w:val="00020C44"/>
    <w:rsid w:val="000240F0"/>
    <w:rsid w:val="000307B3"/>
    <w:rsid w:val="00032C8E"/>
    <w:rsid w:val="0003365B"/>
    <w:rsid w:val="00033CDE"/>
    <w:rsid w:val="00035490"/>
    <w:rsid w:val="0004033F"/>
    <w:rsid w:val="00040ACC"/>
    <w:rsid w:val="0004133D"/>
    <w:rsid w:val="00045B8A"/>
    <w:rsid w:val="000514BE"/>
    <w:rsid w:val="00052740"/>
    <w:rsid w:val="0005310A"/>
    <w:rsid w:val="00057F90"/>
    <w:rsid w:val="00060131"/>
    <w:rsid w:val="000621D1"/>
    <w:rsid w:val="00062F7B"/>
    <w:rsid w:val="000723E9"/>
    <w:rsid w:val="00073E76"/>
    <w:rsid w:val="00095255"/>
    <w:rsid w:val="000A2D8A"/>
    <w:rsid w:val="000A5675"/>
    <w:rsid w:val="000B0EDE"/>
    <w:rsid w:val="000B35FC"/>
    <w:rsid w:val="000B3BAC"/>
    <w:rsid w:val="000B6F0C"/>
    <w:rsid w:val="000B7E4B"/>
    <w:rsid w:val="000D4369"/>
    <w:rsid w:val="000D7EA2"/>
    <w:rsid w:val="000E285E"/>
    <w:rsid w:val="000E3606"/>
    <w:rsid w:val="000F3F4A"/>
    <w:rsid w:val="000F4CA6"/>
    <w:rsid w:val="000F5C68"/>
    <w:rsid w:val="001037A4"/>
    <w:rsid w:val="001139CA"/>
    <w:rsid w:val="001160BD"/>
    <w:rsid w:val="0012109A"/>
    <w:rsid w:val="00122E60"/>
    <w:rsid w:val="00134695"/>
    <w:rsid w:val="00146FCF"/>
    <w:rsid w:val="001518D1"/>
    <w:rsid w:val="00156538"/>
    <w:rsid w:val="00156F3E"/>
    <w:rsid w:val="00162FC4"/>
    <w:rsid w:val="00163E7E"/>
    <w:rsid w:val="001660A3"/>
    <w:rsid w:val="0017153D"/>
    <w:rsid w:val="001723DE"/>
    <w:rsid w:val="00175802"/>
    <w:rsid w:val="00177BD3"/>
    <w:rsid w:val="00177D48"/>
    <w:rsid w:val="001851E6"/>
    <w:rsid w:val="00187CEB"/>
    <w:rsid w:val="0019303E"/>
    <w:rsid w:val="001A3633"/>
    <w:rsid w:val="001A4F9A"/>
    <w:rsid w:val="001A6FE0"/>
    <w:rsid w:val="001A7524"/>
    <w:rsid w:val="001B71C7"/>
    <w:rsid w:val="001C3F5F"/>
    <w:rsid w:val="001C72EA"/>
    <w:rsid w:val="001D1A25"/>
    <w:rsid w:val="001D22E8"/>
    <w:rsid w:val="001D387C"/>
    <w:rsid w:val="001E58B4"/>
    <w:rsid w:val="001F24DB"/>
    <w:rsid w:val="001F28BB"/>
    <w:rsid w:val="001F47FA"/>
    <w:rsid w:val="001F5B92"/>
    <w:rsid w:val="00203668"/>
    <w:rsid w:val="0020443E"/>
    <w:rsid w:val="002221D6"/>
    <w:rsid w:val="00223C32"/>
    <w:rsid w:val="00224273"/>
    <w:rsid w:val="00224523"/>
    <w:rsid w:val="00226685"/>
    <w:rsid w:val="00227073"/>
    <w:rsid w:val="00227B8B"/>
    <w:rsid w:val="00235476"/>
    <w:rsid w:val="0024190D"/>
    <w:rsid w:val="00243041"/>
    <w:rsid w:val="002449A8"/>
    <w:rsid w:val="002463EC"/>
    <w:rsid w:val="002466FE"/>
    <w:rsid w:val="002577AE"/>
    <w:rsid w:val="00257AAD"/>
    <w:rsid w:val="00261368"/>
    <w:rsid w:val="00273092"/>
    <w:rsid w:val="00280FCE"/>
    <w:rsid w:val="0028190A"/>
    <w:rsid w:val="00285766"/>
    <w:rsid w:val="00292F6E"/>
    <w:rsid w:val="00294E49"/>
    <w:rsid w:val="002A08F9"/>
    <w:rsid w:val="002A349D"/>
    <w:rsid w:val="002B0AD8"/>
    <w:rsid w:val="002B3258"/>
    <w:rsid w:val="002B32A9"/>
    <w:rsid w:val="002B34D7"/>
    <w:rsid w:val="002B7FDC"/>
    <w:rsid w:val="002D0371"/>
    <w:rsid w:val="002D1033"/>
    <w:rsid w:val="002D4A4C"/>
    <w:rsid w:val="002D5B51"/>
    <w:rsid w:val="002F2921"/>
    <w:rsid w:val="002F6A52"/>
    <w:rsid w:val="003000BF"/>
    <w:rsid w:val="00300246"/>
    <w:rsid w:val="003046F6"/>
    <w:rsid w:val="003102A3"/>
    <w:rsid w:val="0031132A"/>
    <w:rsid w:val="00313437"/>
    <w:rsid w:val="00313862"/>
    <w:rsid w:val="003154F9"/>
    <w:rsid w:val="003156F0"/>
    <w:rsid w:val="00315B75"/>
    <w:rsid w:val="00316691"/>
    <w:rsid w:val="003166DC"/>
    <w:rsid w:val="00325523"/>
    <w:rsid w:val="0034195B"/>
    <w:rsid w:val="003476A5"/>
    <w:rsid w:val="00347DC6"/>
    <w:rsid w:val="0035790B"/>
    <w:rsid w:val="00357AC6"/>
    <w:rsid w:val="00360C22"/>
    <w:rsid w:val="003649F2"/>
    <w:rsid w:val="0037121E"/>
    <w:rsid w:val="0037625D"/>
    <w:rsid w:val="00377740"/>
    <w:rsid w:val="00380BDA"/>
    <w:rsid w:val="00385268"/>
    <w:rsid w:val="00390DF2"/>
    <w:rsid w:val="003955D9"/>
    <w:rsid w:val="003A2AA3"/>
    <w:rsid w:val="003B1105"/>
    <w:rsid w:val="003B146F"/>
    <w:rsid w:val="003B21BD"/>
    <w:rsid w:val="003C1B7B"/>
    <w:rsid w:val="003C4B71"/>
    <w:rsid w:val="003C6C92"/>
    <w:rsid w:val="003D60D0"/>
    <w:rsid w:val="003E1003"/>
    <w:rsid w:val="003F114B"/>
    <w:rsid w:val="003F1669"/>
    <w:rsid w:val="00402014"/>
    <w:rsid w:val="0040415E"/>
    <w:rsid w:val="004051C7"/>
    <w:rsid w:val="0041118B"/>
    <w:rsid w:val="00457307"/>
    <w:rsid w:val="00465D93"/>
    <w:rsid w:val="00466179"/>
    <w:rsid w:val="00470B9F"/>
    <w:rsid w:val="00473D2C"/>
    <w:rsid w:val="00474240"/>
    <w:rsid w:val="00486BDB"/>
    <w:rsid w:val="00493B27"/>
    <w:rsid w:val="004A012C"/>
    <w:rsid w:val="004B7215"/>
    <w:rsid w:val="004C2A5F"/>
    <w:rsid w:val="004C4475"/>
    <w:rsid w:val="004C70C6"/>
    <w:rsid w:val="004C78E0"/>
    <w:rsid w:val="004D25C8"/>
    <w:rsid w:val="004D4335"/>
    <w:rsid w:val="004D5CE0"/>
    <w:rsid w:val="004D5EDB"/>
    <w:rsid w:val="004E2094"/>
    <w:rsid w:val="004E4EA4"/>
    <w:rsid w:val="004F3421"/>
    <w:rsid w:val="004F5251"/>
    <w:rsid w:val="005112E4"/>
    <w:rsid w:val="005207AA"/>
    <w:rsid w:val="00543EDB"/>
    <w:rsid w:val="00550DC4"/>
    <w:rsid w:val="00552EAE"/>
    <w:rsid w:val="00562CE9"/>
    <w:rsid w:val="0056499E"/>
    <w:rsid w:val="005759D5"/>
    <w:rsid w:val="0058326A"/>
    <w:rsid w:val="0058389A"/>
    <w:rsid w:val="005906B7"/>
    <w:rsid w:val="00593C9A"/>
    <w:rsid w:val="00594198"/>
    <w:rsid w:val="00595E6F"/>
    <w:rsid w:val="005A2591"/>
    <w:rsid w:val="005A4F95"/>
    <w:rsid w:val="005C2679"/>
    <w:rsid w:val="005C4E1C"/>
    <w:rsid w:val="005C626C"/>
    <w:rsid w:val="005C71DA"/>
    <w:rsid w:val="005D3A8A"/>
    <w:rsid w:val="005E0652"/>
    <w:rsid w:val="0060672A"/>
    <w:rsid w:val="00606B43"/>
    <w:rsid w:val="0060761E"/>
    <w:rsid w:val="00613DB4"/>
    <w:rsid w:val="00614B79"/>
    <w:rsid w:val="0062325A"/>
    <w:rsid w:val="00627383"/>
    <w:rsid w:val="006302EE"/>
    <w:rsid w:val="006303A1"/>
    <w:rsid w:val="00630FE3"/>
    <w:rsid w:val="00633E44"/>
    <w:rsid w:val="00634C8A"/>
    <w:rsid w:val="00643421"/>
    <w:rsid w:val="006522B3"/>
    <w:rsid w:val="00654EA7"/>
    <w:rsid w:val="0066295C"/>
    <w:rsid w:val="0066701A"/>
    <w:rsid w:val="00670798"/>
    <w:rsid w:val="00674B26"/>
    <w:rsid w:val="00686A88"/>
    <w:rsid w:val="00687F9A"/>
    <w:rsid w:val="0069163E"/>
    <w:rsid w:val="00691A25"/>
    <w:rsid w:val="00691D0D"/>
    <w:rsid w:val="006922FB"/>
    <w:rsid w:val="00692CE3"/>
    <w:rsid w:val="006965CC"/>
    <w:rsid w:val="00696684"/>
    <w:rsid w:val="00696C33"/>
    <w:rsid w:val="006A04B3"/>
    <w:rsid w:val="006B041E"/>
    <w:rsid w:val="006B1014"/>
    <w:rsid w:val="006B42FA"/>
    <w:rsid w:val="006B5363"/>
    <w:rsid w:val="006B5F92"/>
    <w:rsid w:val="006B664E"/>
    <w:rsid w:val="006D0EA0"/>
    <w:rsid w:val="006D1AF2"/>
    <w:rsid w:val="006D53F9"/>
    <w:rsid w:val="006D58E9"/>
    <w:rsid w:val="006D6F6D"/>
    <w:rsid w:val="006E4440"/>
    <w:rsid w:val="006F1832"/>
    <w:rsid w:val="00700D95"/>
    <w:rsid w:val="007016F2"/>
    <w:rsid w:val="0071306B"/>
    <w:rsid w:val="00722F98"/>
    <w:rsid w:val="007249D9"/>
    <w:rsid w:val="007319B4"/>
    <w:rsid w:val="00731B6D"/>
    <w:rsid w:val="007342A2"/>
    <w:rsid w:val="00735C35"/>
    <w:rsid w:val="0074683F"/>
    <w:rsid w:val="00750878"/>
    <w:rsid w:val="007559B5"/>
    <w:rsid w:val="007621B4"/>
    <w:rsid w:val="00772BDA"/>
    <w:rsid w:val="00772F5C"/>
    <w:rsid w:val="00776554"/>
    <w:rsid w:val="00784F0F"/>
    <w:rsid w:val="00787940"/>
    <w:rsid w:val="0079476C"/>
    <w:rsid w:val="007A0959"/>
    <w:rsid w:val="007C05A2"/>
    <w:rsid w:val="007C3C4C"/>
    <w:rsid w:val="007C7770"/>
    <w:rsid w:val="007D04A3"/>
    <w:rsid w:val="007D3D68"/>
    <w:rsid w:val="007E4AEA"/>
    <w:rsid w:val="007E72DC"/>
    <w:rsid w:val="007F7144"/>
    <w:rsid w:val="00807A11"/>
    <w:rsid w:val="008104AE"/>
    <w:rsid w:val="00810E2D"/>
    <w:rsid w:val="00811FCA"/>
    <w:rsid w:val="00824BFD"/>
    <w:rsid w:val="00825145"/>
    <w:rsid w:val="00827352"/>
    <w:rsid w:val="00831DD8"/>
    <w:rsid w:val="00835715"/>
    <w:rsid w:val="0084132E"/>
    <w:rsid w:val="00844859"/>
    <w:rsid w:val="008508E8"/>
    <w:rsid w:val="00862889"/>
    <w:rsid w:val="00871DE6"/>
    <w:rsid w:val="00881F50"/>
    <w:rsid w:val="008914D3"/>
    <w:rsid w:val="008A25A3"/>
    <w:rsid w:val="008B0D56"/>
    <w:rsid w:val="008B4ADE"/>
    <w:rsid w:val="008C0A71"/>
    <w:rsid w:val="008C46EA"/>
    <w:rsid w:val="008C48A9"/>
    <w:rsid w:val="008C6569"/>
    <w:rsid w:val="008E4156"/>
    <w:rsid w:val="008E7C93"/>
    <w:rsid w:val="008F3002"/>
    <w:rsid w:val="008F4CA2"/>
    <w:rsid w:val="008F5F02"/>
    <w:rsid w:val="008F7153"/>
    <w:rsid w:val="00904C33"/>
    <w:rsid w:val="00917332"/>
    <w:rsid w:val="009243AC"/>
    <w:rsid w:val="00926ACF"/>
    <w:rsid w:val="00934E18"/>
    <w:rsid w:val="00936428"/>
    <w:rsid w:val="009376DC"/>
    <w:rsid w:val="00941E38"/>
    <w:rsid w:val="00950FCF"/>
    <w:rsid w:val="00951E99"/>
    <w:rsid w:val="009607A4"/>
    <w:rsid w:val="009672A2"/>
    <w:rsid w:val="00972DEF"/>
    <w:rsid w:val="009800D1"/>
    <w:rsid w:val="009907C7"/>
    <w:rsid w:val="0099235F"/>
    <w:rsid w:val="00993C22"/>
    <w:rsid w:val="00994DAC"/>
    <w:rsid w:val="009A1C50"/>
    <w:rsid w:val="009B15A6"/>
    <w:rsid w:val="009B17BA"/>
    <w:rsid w:val="009B3592"/>
    <w:rsid w:val="009B43AE"/>
    <w:rsid w:val="009B71BC"/>
    <w:rsid w:val="009C0044"/>
    <w:rsid w:val="009C6FDB"/>
    <w:rsid w:val="009D07DD"/>
    <w:rsid w:val="009D1E04"/>
    <w:rsid w:val="009D2249"/>
    <w:rsid w:val="009E2757"/>
    <w:rsid w:val="009F06C4"/>
    <w:rsid w:val="009F1353"/>
    <w:rsid w:val="009F7780"/>
    <w:rsid w:val="00A00127"/>
    <w:rsid w:val="00A001FB"/>
    <w:rsid w:val="00A235CB"/>
    <w:rsid w:val="00A2504C"/>
    <w:rsid w:val="00A32AC8"/>
    <w:rsid w:val="00A355BE"/>
    <w:rsid w:val="00A35E02"/>
    <w:rsid w:val="00A415C6"/>
    <w:rsid w:val="00A51256"/>
    <w:rsid w:val="00A551DA"/>
    <w:rsid w:val="00A674A0"/>
    <w:rsid w:val="00A8124A"/>
    <w:rsid w:val="00A84180"/>
    <w:rsid w:val="00A84A1A"/>
    <w:rsid w:val="00A938C9"/>
    <w:rsid w:val="00A9596D"/>
    <w:rsid w:val="00A96BD2"/>
    <w:rsid w:val="00A96FCE"/>
    <w:rsid w:val="00A97BE9"/>
    <w:rsid w:val="00AB748F"/>
    <w:rsid w:val="00AC2996"/>
    <w:rsid w:val="00AD79C3"/>
    <w:rsid w:val="00AF0653"/>
    <w:rsid w:val="00AF6365"/>
    <w:rsid w:val="00B1147C"/>
    <w:rsid w:val="00B11CB9"/>
    <w:rsid w:val="00B15A46"/>
    <w:rsid w:val="00B170E6"/>
    <w:rsid w:val="00B17C62"/>
    <w:rsid w:val="00B20467"/>
    <w:rsid w:val="00B22C59"/>
    <w:rsid w:val="00B30A23"/>
    <w:rsid w:val="00B3747D"/>
    <w:rsid w:val="00B42771"/>
    <w:rsid w:val="00B46B60"/>
    <w:rsid w:val="00B47FC1"/>
    <w:rsid w:val="00B502C0"/>
    <w:rsid w:val="00B506F2"/>
    <w:rsid w:val="00B526F5"/>
    <w:rsid w:val="00B53059"/>
    <w:rsid w:val="00B5616C"/>
    <w:rsid w:val="00B57749"/>
    <w:rsid w:val="00B57A76"/>
    <w:rsid w:val="00B639EC"/>
    <w:rsid w:val="00B63DEE"/>
    <w:rsid w:val="00B75354"/>
    <w:rsid w:val="00B91BF5"/>
    <w:rsid w:val="00BA5A75"/>
    <w:rsid w:val="00BA6BFF"/>
    <w:rsid w:val="00BB6F95"/>
    <w:rsid w:val="00BC7249"/>
    <w:rsid w:val="00BD66A0"/>
    <w:rsid w:val="00BE2F11"/>
    <w:rsid w:val="00BE5C8D"/>
    <w:rsid w:val="00BE7E80"/>
    <w:rsid w:val="00BE7FED"/>
    <w:rsid w:val="00BF3749"/>
    <w:rsid w:val="00BF507D"/>
    <w:rsid w:val="00C16CAF"/>
    <w:rsid w:val="00C2285D"/>
    <w:rsid w:val="00C32017"/>
    <w:rsid w:val="00C375D3"/>
    <w:rsid w:val="00C40F7C"/>
    <w:rsid w:val="00C55107"/>
    <w:rsid w:val="00C653AE"/>
    <w:rsid w:val="00C66058"/>
    <w:rsid w:val="00C83A2E"/>
    <w:rsid w:val="00C83FC2"/>
    <w:rsid w:val="00C95BEA"/>
    <w:rsid w:val="00CA3B50"/>
    <w:rsid w:val="00CA4927"/>
    <w:rsid w:val="00CA58AA"/>
    <w:rsid w:val="00CA5CA8"/>
    <w:rsid w:val="00CA77FA"/>
    <w:rsid w:val="00CA7AA1"/>
    <w:rsid w:val="00CB1EE7"/>
    <w:rsid w:val="00CB39C0"/>
    <w:rsid w:val="00CB601C"/>
    <w:rsid w:val="00CC72E3"/>
    <w:rsid w:val="00CE09F0"/>
    <w:rsid w:val="00CE185E"/>
    <w:rsid w:val="00CF7AFE"/>
    <w:rsid w:val="00D0515C"/>
    <w:rsid w:val="00D10E82"/>
    <w:rsid w:val="00D13D3D"/>
    <w:rsid w:val="00D23583"/>
    <w:rsid w:val="00D31465"/>
    <w:rsid w:val="00D3734C"/>
    <w:rsid w:val="00D42EDF"/>
    <w:rsid w:val="00D43786"/>
    <w:rsid w:val="00D44842"/>
    <w:rsid w:val="00D4616F"/>
    <w:rsid w:val="00D50336"/>
    <w:rsid w:val="00D54962"/>
    <w:rsid w:val="00D60F03"/>
    <w:rsid w:val="00D62458"/>
    <w:rsid w:val="00D6299B"/>
    <w:rsid w:val="00D63331"/>
    <w:rsid w:val="00D63789"/>
    <w:rsid w:val="00D64B4A"/>
    <w:rsid w:val="00D662B4"/>
    <w:rsid w:val="00D71549"/>
    <w:rsid w:val="00D71A5D"/>
    <w:rsid w:val="00D85B70"/>
    <w:rsid w:val="00D926E4"/>
    <w:rsid w:val="00D935A9"/>
    <w:rsid w:val="00DA073F"/>
    <w:rsid w:val="00DA2A7E"/>
    <w:rsid w:val="00DA2FF8"/>
    <w:rsid w:val="00DA7F6C"/>
    <w:rsid w:val="00DB0177"/>
    <w:rsid w:val="00DB2686"/>
    <w:rsid w:val="00DC0244"/>
    <w:rsid w:val="00DE7A77"/>
    <w:rsid w:val="00DF2E86"/>
    <w:rsid w:val="00DF617D"/>
    <w:rsid w:val="00E007F0"/>
    <w:rsid w:val="00E03601"/>
    <w:rsid w:val="00E038CD"/>
    <w:rsid w:val="00E040C2"/>
    <w:rsid w:val="00E046BA"/>
    <w:rsid w:val="00E06A97"/>
    <w:rsid w:val="00E07297"/>
    <w:rsid w:val="00E07563"/>
    <w:rsid w:val="00E1013F"/>
    <w:rsid w:val="00E13C8E"/>
    <w:rsid w:val="00E16F33"/>
    <w:rsid w:val="00E232C2"/>
    <w:rsid w:val="00E26B62"/>
    <w:rsid w:val="00E26F22"/>
    <w:rsid w:val="00E302CE"/>
    <w:rsid w:val="00E3078D"/>
    <w:rsid w:val="00E351BB"/>
    <w:rsid w:val="00E45AA3"/>
    <w:rsid w:val="00E45F13"/>
    <w:rsid w:val="00E5133D"/>
    <w:rsid w:val="00E55279"/>
    <w:rsid w:val="00E564BF"/>
    <w:rsid w:val="00E57E98"/>
    <w:rsid w:val="00E633A0"/>
    <w:rsid w:val="00E704F3"/>
    <w:rsid w:val="00E73BDC"/>
    <w:rsid w:val="00E74B6E"/>
    <w:rsid w:val="00E74C8C"/>
    <w:rsid w:val="00E75BE0"/>
    <w:rsid w:val="00E91389"/>
    <w:rsid w:val="00E965D0"/>
    <w:rsid w:val="00EA15F7"/>
    <w:rsid w:val="00EA3FA3"/>
    <w:rsid w:val="00EA61C0"/>
    <w:rsid w:val="00EA76FD"/>
    <w:rsid w:val="00EB0F2F"/>
    <w:rsid w:val="00EC6652"/>
    <w:rsid w:val="00ED576C"/>
    <w:rsid w:val="00ED76D5"/>
    <w:rsid w:val="00EE2BDD"/>
    <w:rsid w:val="00EE5C93"/>
    <w:rsid w:val="00EF4D4D"/>
    <w:rsid w:val="00F037F8"/>
    <w:rsid w:val="00F103AC"/>
    <w:rsid w:val="00F16D30"/>
    <w:rsid w:val="00F1770E"/>
    <w:rsid w:val="00F22542"/>
    <w:rsid w:val="00F258B6"/>
    <w:rsid w:val="00F34E45"/>
    <w:rsid w:val="00F3571C"/>
    <w:rsid w:val="00F35B25"/>
    <w:rsid w:val="00F404E4"/>
    <w:rsid w:val="00F4228B"/>
    <w:rsid w:val="00F42AFA"/>
    <w:rsid w:val="00F4616B"/>
    <w:rsid w:val="00F52FD1"/>
    <w:rsid w:val="00F565EC"/>
    <w:rsid w:val="00F60C03"/>
    <w:rsid w:val="00F65A6F"/>
    <w:rsid w:val="00F70B4D"/>
    <w:rsid w:val="00F72548"/>
    <w:rsid w:val="00F760D5"/>
    <w:rsid w:val="00F771C5"/>
    <w:rsid w:val="00F80E5D"/>
    <w:rsid w:val="00F8108C"/>
    <w:rsid w:val="00F93170"/>
    <w:rsid w:val="00FA209F"/>
    <w:rsid w:val="00FA2F18"/>
    <w:rsid w:val="00FA5F5A"/>
    <w:rsid w:val="00FA7060"/>
    <w:rsid w:val="00FB499C"/>
    <w:rsid w:val="00FC37EA"/>
    <w:rsid w:val="00FC3D74"/>
    <w:rsid w:val="00FC4B9F"/>
    <w:rsid w:val="00FD22E2"/>
    <w:rsid w:val="00FF2FB1"/>
    <w:rsid w:val="00FF4798"/>
  </w:rsids>
  <m:mathPr>
    <m:mathFont m:val="Cambria Math"/>
    <m:brkBin m:val="before"/>
    <m:brkBinSub m:val="--"/>
    <m:smallFrac m:val="0"/>
    <m:dispDef/>
    <m:lMargin m:val="0"/>
    <m:rMargin m:val="0"/>
    <m:defJc m:val="centerGroup"/>
    <m:wrapIndent m:val="1440"/>
    <m:intLim m:val="subSup"/>
    <m:naryLim m:val="undOvr"/>
  </m:mathPr>
  <w:themeFontLang w:val="it-IT"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68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B21BD"/>
    <w:pPr>
      <w:ind w:left="720"/>
      <w:contextualSpacing/>
    </w:pPr>
  </w:style>
  <w:style w:type="character" w:styleId="Collegamentoipertestuale">
    <w:name w:val="Hyperlink"/>
    <w:basedOn w:val="Carpredefinitoparagrafo"/>
    <w:uiPriority w:val="99"/>
    <w:unhideWhenUsed/>
    <w:rsid w:val="00A001FB"/>
    <w:rPr>
      <w:color w:val="0000FF" w:themeColor="hyperlink"/>
      <w:u w:val="single"/>
    </w:rPr>
  </w:style>
  <w:style w:type="paragraph" w:styleId="Testofumetto">
    <w:name w:val="Balloon Text"/>
    <w:basedOn w:val="Normale"/>
    <w:link w:val="TestofumettoCarattere"/>
    <w:uiPriority w:val="99"/>
    <w:semiHidden/>
    <w:unhideWhenUsed/>
    <w:rsid w:val="009907C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07C7"/>
    <w:rPr>
      <w:rFonts w:ascii="Tahoma" w:hAnsi="Tahoma" w:cs="Tahoma"/>
      <w:sz w:val="16"/>
      <w:szCs w:val="16"/>
    </w:rPr>
  </w:style>
  <w:style w:type="paragraph" w:styleId="Testonotaapidipagina">
    <w:name w:val="footnote text"/>
    <w:basedOn w:val="Normale"/>
    <w:link w:val="TestonotaapidipaginaCarattere"/>
    <w:semiHidden/>
    <w:rsid w:val="0066701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66701A"/>
    <w:rPr>
      <w:rFonts w:ascii="Times New Roman" w:eastAsia="Times New Roman" w:hAnsi="Times New Roman" w:cs="Times New Roman"/>
      <w:sz w:val="20"/>
      <w:szCs w:val="20"/>
      <w:lang w:eastAsia="it-IT"/>
    </w:rPr>
  </w:style>
  <w:style w:type="character" w:styleId="Rimandonotaapidipagina">
    <w:name w:val="footnote reference"/>
    <w:semiHidden/>
    <w:rsid w:val="0066701A"/>
    <w:rPr>
      <w:vertAlign w:val="superscript"/>
    </w:rPr>
  </w:style>
  <w:style w:type="paragraph" w:customStyle="1" w:styleId="doc-ti">
    <w:name w:val="doc-ti"/>
    <w:basedOn w:val="Normale"/>
    <w:rsid w:val="0041118B"/>
    <w:pPr>
      <w:spacing w:before="240" w:after="120" w:line="240" w:lineRule="auto"/>
      <w:jc w:val="center"/>
    </w:pPr>
    <w:rPr>
      <w:rFonts w:ascii="Times New Roman" w:eastAsiaTheme="minorEastAsia" w:hAnsi="Times New Roman" w:cs="Times New Roman"/>
      <w:b/>
      <w:bCs/>
      <w:sz w:val="24"/>
      <w:szCs w:val="24"/>
      <w:lang w:eastAsia="it-IT"/>
    </w:rPr>
  </w:style>
  <w:style w:type="paragraph" w:customStyle="1" w:styleId="Normale1">
    <w:name w:val="Normale1"/>
    <w:basedOn w:val="Normale"/>
    <w:rsid w:val="0041118B"/>
    <w:pPr>
      <w:spacing w:before="120" w:after="0" w:line="240" w:lineRule="auto"/>
      <w:jc w:val="both"/>
    </w:pPr>
    <w:rPr>
      <w:rFonts w:ascii="Times New Roman" w:eastAsiaTheme="minorEastAsia" w:hAnsi="Times New Roman" w:cs="Times New Roman"/>
      <w:sz w:val="24"/>
      <w:szCs w:val="24"/>
      <w:lang w:eastAsia="it-IT"/>
    </w:rPr>
  </w:style>
  <w:style w:type="paragraph" w:customStyle="1" w:styleId="note">
    <w:name w:val="note"/>
    <w:basedOn w:val="Normale"/>
    <w:rsid w:val="0041118B"/>
    <w:pPr>
      <w:spacing w:before="60" w:after="60" w:line="240" w:lineRule="auto"/>
      <w:jc w:val="both"/>
    </w:pPr>
    <w:rPr>
      <w:rFonts w:ascii="Times New Roman" w:eastAsiaTheme="minorEastAsia" w:hAnsi="Times New Roman" w:cs="Times New Roman"/>
      <w:sz w:val="19"/>
      <w:szCs w:val="19"/>
      <w:lang w:eastAsia="it-IT"/>
    </w:rPr>
  </w:style>
  <w:style w:type="paragraph" w:customStyle="1" w:styleId="tbl-hdr">
    <w:name w:val="tbl-hdr"/>
    <w:basedOn w:val="Normale"/>
    <w:rsid w:val="0041118B"/>
    <w:pPr>
      <w:spacing w:before="60" w:after="60" w:line="240" w:lineRule="auto"/>
      <w:ind w:right="195"/>
      <w:jc w:val="center"/>
    </w:pPr>
    <w:rPr>
      <w:rFonts w:ascii="Times New Roman" w:eastAsiaTheme="minorEastAsia" w:hAnsi="Times New Roman" w:cs="Times New Roman"/>
      <w:b/>
      <w:bCs/>
      <w:lang w:eastAsia="it-IT"/>
    </w:rPr>
  </w:style>
  <w:style w:type="paragraph" w:customStyle="1" w:styleId="tbl-notcol">
    <w:name w:val="tbl-notcol"/>
    <w:basedOn w:val="Normale"/>
    <w:rsid w:val="0041118B"/>
    <w:pPr>
      <w:spacing w:before="60" w:after="60" w:line="240" w:lineRule="auto"/>
      <w:jc w:val="right"/>
    </w:pPr>
    <w:rPr>
      <w:rFonts w:ascii="Times New Roman" w:eastAsiaTheme="minorEastAsia" w:hAnsi="Times New Roman" w:cs="Times New Roman"/>
      <w:lang w:eastAsia="it-IT"/>
    </w:rPr>
  </w:style>
  <w:style w:type="paragraph" w:customStyle="1" w:styleId="tbl-txt">
    <w:name w:val="tbl-txt"/>
    <w:basedOn w:val="Normale"/>
    <w:rsid w:val="0041118B"/>
    <w:pPr>
      <w:spacing w:before="60" w:after="60" w:line="240" w:lineRule="auto"/>
    </w:pPr>
    <w:rPr>
      <w:rFonts w:ascii="Times New Roman" w:eastAsiaTheme="minorEastAsia" w:hAnsi="Times New Roman" w:cs="Times New Roman"/>
      <w:lang w:eastAsia="it-IT"/>
    </w:rPr>
  </w:style>
  <w:style w:type="paragraph" w:customStyle="1" w:styleId="ti-grseq-1">
    <w:name w:val="ti-grseq-1"/>
    <w:basedOn w:val="Normale"/>
    <w:rsid w:val="0041118B"/>
    <w:pPr>
      <w:spacing w:before="240" w:after="120" w:line="240" w:lineRule="auto"/>
      <w:jc w:val="both"/>
    </w:pPr>
    <w:rPr>
      <w:rFonts w:ascii="Times New Roman" w:eastAsiaTheme="minorEastAsia" w:hAnsi="Times New Roman" w:cs="Times New Roman"/>
      <w:b/>
      <w:bCs/>
      <w:sz w:val="24"/>
      <w:szCs w:val="24"/>
      <w:lang w:eastAsia="it-IT"/>
    </w:rPr>
  </w:style>
  <w:style w:type="character" w:customStyle="1" w:styleId="bold">
    <w:name w:val="bold"/>
    <w:basedOn w:val="Carpredefinitoparagrafo"/>
    <w:rsid w:val="0041118B"/>
    <w:rPr>
      <w:b/>
      <w:bCs/>
    </w:rPr>
  </w:style>
  <w:style w:type="character" w:customStyle="1" w:styleId="super">
    <w:name w:val="super"/>
    <w:basedOn w:val="Carpredefinitoparagrafo"/>
    <w:rsid w:val="0041118B"/>
    <w:rPr>
      <w:sz w:val="17"/>
      <w:szCs w:val="17"/>
      <w:vertAlign w:val="superscript"/>
    </w:rPr>
  </w:style>
  <w:style w:type="numbering" w:customStyle="1" w:styleId="List6">
    <w:name w:val="List 6"/>
    <w:rsid w:val="00285766"/>
    <w:pPr>
      <w:numPr>
        <w:numId w:val="35"/>
      </w:numPr>
    </w:pPr>
  </w:style>
  <w:style w:type="numbering" w:customStyle="1" w:styleId="List7">
    <w:name w:val="List 7"/>
    <w:rsid w:val="00285766"/>
    <w:pPr>
      <w:numPr>
        <w:numId w:val="37"/>
      </w:numPr>
    </w:pPr>
  </w:style>
  <w:style w:type="numbering" w:customStyle="1" w:styleId="List8">
    <w:name w:val="List 8"/>
    <w:rsid w:val="00285766"/>
    <w:pPr>
      <w:numPr>
        <w:numId w:val="39"/>
      </w:numPr>
    </w:pPr>
  </w:style>
  <w:style w:type="paragraph" w:styleId="Intestazione">
    <w:name w:val="header"/>
    <w:basedOn w:val="Normale"/>
    <w:link w:val="IntestazioneCarattere"/>
    <w:uiPriority w:val="99"/>
    <w:unhideWhenUsed/>
    <w:rsid w:val="007621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21B4"/>
  </w:style>
  <w:style w:type="paragraph" w:styleId="Pidipagina">
    <w:name w:val="footer"/>
    <w:basedOn w:val="Normale"/>
    <w:link w:val="PidipaginaCarattere"/>
    <w:uiPriority w:val="99"/>
    <w:unhideWhenUsed/>
    <w:rsid w:val="007621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21B4"/>
  </w:style>
  <w:style w:type="paragraph" w:customStyle="1" w:styleId="Default">
    <w:name w:val="Default"/>
    <w:basedOn w:val="Normale"/>
    <w:rsid w:val="008508E8"/>
    <w:pPr>
      <w:autoSpaceDE w:val="0"/>
      <w:autoSpaceDN w:val="0"/>
      <w:spacing w:after="0" w:line="240" w:lineRule="auto"/>
    </w:pPr>
    <w:rPr>
      <w:rFonts w:ascii="Arial" w:hAnsi="Arial" w:cs="Arial"/>
      <w:color w:val="000000"/>
      <w:sz w:val="24"/>
      <w:szCs w:val="24"/>
      <w:lang w:eastAsia="it-IT"/>
    </w:rPr>
  </w:style>
  <w:style w:type="table" w:styleId="Grigliatabella">
    <w:name w:val="Table Grid"/>
    <w:basedOn w:val="Tabellanormale"/>
    <w:uiPriority w:val="59"/>
    <w:rsid w:val="003C6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68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B21BD"/>
    <w:pPr>
      <w:ind w:left="720"/>
      <w:contextualSpacing/>
    </w:pPr>
  </w:style>
  <w:style w:type="character" w:styleId="Collegamentoipertestuale">
    <w:name w:val="Hyperlink"/>
    <w:basedOn w:val="Carpredefinitoparagrafo"/>
    <w:uiPriority w:val="99"/>
    <w:unhideWhenUsed/>
    <w:rsid w:val="00A001FB"/>
    <w:rPr>
      <w:color w:val="0000FF" w:themeColor="hyperlink"/>
      <w:u w:val="single"/>
    </w:rPr>
  </w:style>
  <w:style w:type="paragraph" w:styleId="Testofumetto">
    <w:name w:val="Balloon Text"/>
    <w:basedOn w:val="Normale"/>
    <w:link w:val="TestofumettoCarattere"/>
    <w:uiPriority w:val="99"/>
    <w:semiHidden/>
    <w:unhideWhenUsed/>
    <w:rsid w:val="009907C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07C7"/>
    <w:rPr>
      <w:rFonts w:ascii="Tahoma" w:hAnsi="Tahoma" w:cs="Tahoma"/>
      <w:sz w:val="16"/>
      <w:szCs w:val="16"/>
    </w:rPr>
  </w:style>
  <w:style w:type="paragraph" w:styleId="Testonotaapidipagina">
    <w:name w:val="footnote text"/>
    <w:basedOn w:val="Normale"/>
    <w:link w:val="TestonotaapidipaginaCarattere"/>
    <w:semiHidden/>
    <w:rsid w:val="0066701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66701A"/>
    <w:rPr>
      <w:rFonts w:ascii="Times New Roman" w:eastAsia="Times New Roman" w:hAnsi="Times New Roman" w:cs="Times New Roman"/>
      <w:sz w:val="20"/>
      <w:szCs w:val="20"/>
      <w:lang w:eastAsia="it-IT"/>
    </w:rPr>
  </w:style>
  <w:style w:type="character" w:styleId="Rimandonotaapidipagina">
    <w:name w:val="footnote reference"/>
    <w:semiHidden/>
    <w:rsid w:val="0066701A"/>
    <w:rPr>
      <w:vertAlign w:val="superscript"/>
    </w:rPr>
  </w:style>
  <w:style w:type="paragraph" w:customStyle="1" w:styleId="doc-ti">
    <w:name w:val="doc-ti"/>
    <w:basedOn w:val="Normale"/>
    <w:rsid w:val="0041118B"/>
    <w:pPr>
      <w:spacing w:before="240" w:after="120" w:line="240" w:lineRule="auto"/>
      <w:jc w:val="center"/>
    </w:pPr>
    <w:rPr>
      <w:rFonts w:ascii="Times New Roman" w:eastAsiaTheme="minorEastAsia" w:hAnsi="Times New Roman" w:cs="Times New Roman"/>
      <w:b/>
      <w:bCs/>
      <w:sz w:val="24"/>
      <w:szCs w:val="24"/>
      <w:lang w:eastAsia="it-IT"/>
    </w:rPr>
  </w:style>
  <w:style w:type="paragraph" w:customStyle="1" w:styleId="Normale1">
    <w:name w:val="Normale1"/>
    <w:basedOn w:val="Normale"/>
    <w:rsid w:val="0041118B"/>
    <w:pPr>
      <w:spacing w:before="120" w:after="0" w:line="240" w:lineRule="auto"/>
      <w:jc w:val="both"/>
    </w:pPr>
    <w:rPr>
      <w:rFonts w:ascii="Times New Roman" w:eastAsiaTheme="minorEastAsia" w:hAnsi="Times New Roman" w:cs="Times New Roman"/>
      <w:sz w:val="24"/>
      <w:szCs w:val="24"/>
      <w:lang w:eastAsia="it-IT"/>
    </w:rPr>
  </w:style>
  <w:style w:type="paragraph" w:customStyle="1" w:styleId="note">
    <w:name w:val="note"/>
    <w:basedOn w:val="Normale"/>
    <w:rsid w:val="0041118B"/>
    <w:pPr>
      <w:spacing w:before="60" w:after="60" w:line="240" w:lineRule="auto"/>
      <w:jc w:val="both"/>
    </w:pPr>
    <w:rPr>
      <w:rFonts w:ascii="Times New Roman" w:eastAsiaTheme="minorEastAsia" w:hAnsi="Times New Roman" w:cs="Times New Roman"/>
      <w:sz w:val="19"/>
      <w:szCs w:val="19"/>
      <w:lang w:eastAsia="it-IT"/>
    </w:rPr>
  </w:style>
  <w:style w:type="paragraph" w:customStyle="1" w:styleId="tbl-hdr">
    <w:name w:val="tbl-hdr"/>
    <w:basedOn w:val="Normale"/>
    <w:rsid w:val="0041118B"/>
    <w:pPr>
      <w:spacing w:before="60" w:after="60" w:line="240" w:lineRule="auto"/>
      <w:ind w:right="195"/>
      <w:jc w:val="center"/>
    </w:pPr>
    <w:rPr>
      <w:rFonts w:ascii="Times New Roman" w:eastAsiaTheme="minorEastAsia" w:hAnsi="Times New Roman" w:cs="Times New Roman"/>
      <w:b/>
      <w:bCs/>
      <w:lang w:eastAsia="it-IT"/>
    </w:rPr>
  </w:style>
  <w:style w:type="paragraph" w:customStyle="1" w:styleId="tbl-notcol">
    <w:name w:val="tbl-notcol"/>
    <w:basedOn w:val="Normale"/>
    <w:rsid w:val="0041118B"/>
    <w:pPr>
      <w:spacing w:before="60" w:after="60" w:line="240" w:lineRule="auto"/>
      <w:jc w:val="right"/>
    </w:pPr>
    <w:rPr>
      <w:rFonts w:ascii="Times New Roman" w:eastAsiaTheme="minorEastAsia" w:hAnsi="Times New Roman" w:cs="Times New Roman"/>
      <w:lang w:eastAsia="it-IT"/>
    </w:rPr>
  </w:style>
  <w:style w:type="paragraph" w:customStyle="1" w:styleId="tbl-txt">
    <w:name w:val="tbl-txt"/>
    <w:basedOn w:val="Normale"/>
    <w:rsid w:val="0041118B"/>
    <w:pPr>
      <w:spacing w:before="60" w:after="60" w:line="240" w:lineRule="auto"/>
    </w:pPr>
    <w:rPr>
      <w:rFonts w:ascii="Times New Roman" w:eastAsiaTheme="minorEastAsia" w:hAnsi="Times New Roman" w:cs="Times New Roman"/>
      <w:lang w:eastAsia="it-IT"/>
    </w:rPr>
  </w:style>
  <w:style w:type="paragraph" w:customStyle="1" w:styleId="ti-grseq-1">
    <w:name w:val="ti-grseq-1"/>
    <w:basedOn w:val="Normale"/>
    <w:rsid w:val="0041118B"/>
    <w:pPr>
      <w:spacing w:before="240" w:after="120" w:line="240" w:lineRule="auto"/>
      <w:jc w:val="both"/>
    </w:pPr>
    <w:rPr>
      <w:rFonts w:ascii="Times New Roman" w:eastAsiaTheme="minorEastAsia" w:hAnsi="Times New Roman" w:cs="Times New Roman"/>
      <w:b/>
      <w:bCs/>
      <w:sz w:val="24"/>
      <w:szCs w:val="24"/>
      <w:lang w:eastAsia="it-IT"/>
    </w:rPr>
  </w:style>
  <w:style w:type="character" w:customStyle="1" w:styleId="bold">
    <w:name w:val="bold"/>
    <w:basedOn w:val="Carpredefinitoparagrafo"/>
    <w:rsid w:val="0041118B"/>
    <w:rPr>
      <w:b/>
      <w:bCs/>
    </w:rPr>
  </w:style>
  <w:style w:type="character" w:customStyle="1" w:styleId="super">
    <w:name w:val="super"/>
    <w:basedOn w:val="Carpredefinitoparagrafo"/>
    <w:rsid w:val="0041118B"/>
    <w:rPr>
      <w:sz w:val="17"/>
      <w:szCs w:val="17"/>
      <w:vertAlign w:val="superscript"/>
    </w:rPr>
  </w:style>
  <w:style w:type="numbering" w:customStyle="1" w:styleId="List6">
    <w:name w:val="List 6"/>
    <w:rsid w:val="00285766"/>
    <w:pPr>
      <w:numPr>
        <w:numId w:val="35"/>
      </w:numPr>
    </w:pPr>
  </w:style>
  <w:style w:type="numbering" w:customStyle="1" w:styleId="List7">
    <w:name w:val="List 7"/>
    <w:rsid w:val="00285766"/>
    <w:pPr>
      <w:numPr>
        <w:numId w:val="37"/>
      </w:numPr>
    </w:pPr>
  </w:style>
  <w:style w:type="numbering" w:customStyle="1" w:styleId="List8">
    <w:name w:val="List 8"/>
    <w:rsid w:val="00285766"/>
    <w:pPr>
      <w:numPr>
        <w:numId w:val="39"/>
      </w:numPr>
    </w:pPr>
  </w:style>
  <w:style w:type="paragraph" w:styleId="Intestazione">
    <w:name w:val="header"/>
    <w:basedOn w:val="Normale"/>
    <w:link w:val="IntestazioneCarattere"/>
    <w:uiPriority w:val="99"/>
    <w:unhideWhenUsed/>
    <w:rsid w:val="007621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21B4"/>
  </w:style>
  <w:style w:type="paragraph" w:styleId="Pidipagina">
    <w:name w:val="footer"/>
    <w:basedOn w:val="Normale"/>
    <w:link w:val="PidipaginaCarattere"/>
    <w:uiPriority w:val="99"/>
    <w:unhideWhenUsed/>
    <w:rsid w:val="007621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21B4"/>
  </w:style>
  <w:style w:type="paragraph" w:customStyle="1" w:styleId="Default">
    <w:name w:val="Default"/>
    <w:basedOn w:val="Normale"/>
    <w:rsid w:val="008508E8"/>
    <w:pPr>
      <w:autoSpaceDE w:val="0"/>
      <w:autoSpaceDN w:val="0"/>
      <w:spacing w:after="0" w:line="240" w:lineRule="auto"/>
    </w:pPr>
    <w:rPr>
      <w:rFonts w:ascii="Arial" w:hAnsi="Arial" w:cs="Arial"/>
      <w:color w:val="000000"/>
      <w:sz w:val="24"/>
      <w:szCs w:val="24"/>
      <w:lang w:eastAsia="it-IT"/>
    </w:rPr>
  </w:style>
  <w:style w:type="table" w:styleId="Grigliatabella">
    <w:name w:val="Table Grid"/>
    <w:basedOn w:val="Tabellanormale"/>
    <w:uiPriority w:val="59"/>
    <w:rsid w:val="003C6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0803">
      <w:bodyDiv w:val="1"/>
      <w:marLeft w:val="0"/>
      <w:marRight w:val="0"/>
      <w:marTop w:val="0"/>
      <w:marBottom w:val="0"/>
      <w:divBdr>
        <w:top w:val="none" w:sz="0" w:space="0" w:color="auto"/>
        <w:left w:val="none" w:sz="0" w:space="0" w:color="auto"/>
        <w:bottom w:val="none" w:sz="0" w:space="0" w:color="auto"/>
        <w:right w:val="none" w:sz="0" w:space="0" w:color="auto"/>
      </w:divBdr>
    </w:div>
    <w:div w:id="506019693">
      <w:bodyDiv w:val="1"/>
      <w:marLeft w:val="0"/>
      <w:marRight w:val="0"/>
      <w:marTop w:val="0"/>
      <w:marBottom w:val="0"/>
      <w:divBdr>
        <w:top w:val="none" w:sz="0" w:space="0" w:color="auto"/>
        <w:left w:val="none" w:sz="0" w:space="0" w:color="auto"/>
        <w:bottom w:val="none" w:sz="0" w:space="0" w:color="auto"/>
        <w:right w:val="none" w:sz="0" w:space="0" w:color="auto"/>
      </w:divBdr>
    </w:div>
    <w:div w:id="639460289">
      <w:bodyDiv w:val="1"/>
      <w:marLeft w:val="0"/>
      <w:marRight w:val="0"/>
      <w:marTop w:val="0"/>
      <w:marBottom w:val="0"/>
      <w:divBdr>
        <w:top w:val="none" w:sz="0" w:space="0" w:color="auto"/>
        <w:left w:val="none" w:sz="0" w:space="0" w:color="auto"/>
        <w:bottom w:val="none" w:sz="0" w:space="0" w:color="auto"/>
        <w:right w:val="none" w:sz="0" w:space="0" w:color="auto"/>
      </w:divBdr>
    </w:div>
    <w:div w:id="1104301317">
      <w:bodyDiv w:val="1"/>
      <w:marLeft w:val="0"/>
      <w:marRight w:val="0"/>
      <w:marTop w:val="0"/>
      <w:marBottom w:val="0"/>
      <w:divBdr>
        <w:top w:val="none" w:sz="0" w:space="0" w:color="auto"/>
        <w:left w:val="none" w:sz="0" w:space="0" w:color="auto"/>
        <w:bottom w:val="none" w:sz="0" w:space="0" w:color="auto"/>
        <w:right w:val="none" w:sz="0" w:space="0" w:color="auto"/>
      </w:divBdr>
    </w:div>
    <w:div w:id="206440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POLITICHEAGRICOL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B4357-D4FD-4E0F-B00E-4A3A488C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37</Pages>
  <Words>13837</Words>
  <Characters>78876</Characters>
  <Application>Microsoft Office Word</Application>
  <DocSecurity>0</DocSecurity>
  <Lines>657</Lines>
  <Paragraphs>185</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92528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Ciolla Anna Maria</dc:creator>
  <cp:lastModifiedBy>Di Ciolla Anna Maria</cp:lastModifiedBy>
  <cp:revision>25</cp:revision>
  <cp:lastPrinted>2017-03-01T11:08:00Z</cp:lastPrinted>
  <dcterms:created xsi:type="dcterms:W3CDTF">2019-06-25T07:38:00Z</dcterms:created>
  <dcterms:modified xsi:type="dcterms:W3CDTF">2019-06-27T10:02:00Z</dcterms:modified>
</cp:coreProperties>
</file>