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0" w:type="auto"/>
        <w:tblLook w:val="04A0" w:firstRow="1" w:lastRow="0" w:firstColumn="1" w:lastColumn="0" w:noHBand="0" w:noVBand="1"/>
      </w:tblPr>
      <w:tblGrid>
        <w:gridCol w:w="9628"/>
      </w:tblGrid>
      <w:tr w:rsidR="009864C9" w14:paraId="164CC235" w14:textId="77777777" w:rsidTr="009864C9">
        <w:tc>
          <w:tcPr>
            <w:tcW w:w="9628" w:type="dxa"/>
          </w:tcPr>
          <w:p w14:paraId="06F71911" w14:textId="77777777" w:rsidR="009864C9" w:rsidRDefault="009864C9" w:rsidP="009864C9">
            <w:pPr>
              <w:jc w:val="center"/>
              <w:rPr>
                <w:b/>
              </w:rPr>
            </w:pPr>
            <w:r w:rsidRPr="009864C9">
              <w:rPr>
                <w:b/>
              </w:rPr>
              <w:t xml:space="preserve">FAQ per la misura “Parco </w:t>
            </w:r>
            <w:proofErr w:type="spellStart"/>
            <w:r w:rsidRPr="009864C9">
              <w:rPr>
                <w:b/>
              </w:rPr>
              <w:t>Agrisolare</w:t>
            </w:r>
            <w:proofErr w:type="spellEnd"/>
            <w:r w:rsidRPr="009864C9">
              <w:rPr>
                <w:b/>
              </w:rPr>
              <w:t>”</w:t>
            </w:r>
            <w:r w:rsidR="00511655">
              <w:rPr>
                <w:b/>
              </w:rPr>
              <w:t xml:space="preserve"> – Seconda tranche</w:t>
            </w:r>
          </w:p>
          <w:p w14:paraId="6872C718" w14:textId="29CDAC27" w:rsidR="00E7053F" w:rsidRPr="009864C9" w:rsidRDefault="00E7053F" w:rsidP="009864C9">
            <w:pPr>
              <w:jc w:val="center"/>
              <w:rPr>
                <w:rFonts w:ascii="Times New Roman" w:hAnsi="Times New Roman" w:cs="Times New Roman"/>
                <w:b/>
                <w:bCs/>
                <w:sz w:val="24"/>
                <w:szCs w:val="24"/>
                <w:u w:val="single"/>
              </w:rPr>
            </w:pPr>
            <w:r>
              <w:rPr>
                <w:b/>
              </w:rPr>
              <w:t>Aggiornamento 23 settembre 2022</w:t>
            </w:r>
          </w:p>
        </w:tc>
      </w:tr>
      <w:tr w:rsidR="009864C9" w14:paraId="5F6EE552" w14:textId="77777777" w:rsidTr="009864C9">
        <w:tc>
          <w:tcPr>
            <w:tcW w:w="9628" w:type="dxa"/>
          </w:tcPr>
          <w:p w14:paraId="432E39DF" w14:textId="2BA8137E" w:rsidR="009864C9" w:rsidRPr="009864C9" w:rsidRDefault="00FA7A56" w:rsidP="009864C9">
            <w:pPr>
              <w:pStyle w:val="Paragrafoelenco"/>
              <w:numPr>
                <w:ilvl w:val="0"/>
                <w:numId w:val="14"/>
              </w:numPr>
              <w:jc w:val="both"/>
              <w:rPr>
                <w:rFonts w:asciiTheme="minorHAnsi" w:hAnsiTheme="minorHAnsi" w:cstheme="minorHAnsi"/>
                <w:b/>
                <w:bCs/>
                <w:sz w:val="24"/>
                <w:szCs w:val="24"/>
              </w:rPr>
            </w:pPr>
            <w:r>
              <w:rPr>
                <w:rFonts w:asciiTheme="minorHAnsi" w:hAnsiTheme="minorHAnsi" w:cstheme="minorHAnsi"/>
                <w:b/>
                <w:bCs/>
                <w:szCs w:val="24"/>
              </w:rPr>
              <w:t xml:space="preserve"> Risorse </w:t>
            </w:r>
            <w:r w:rsidR="00D127C1">
              <w:rPr>
                <w:rFonts w:asciiTheme="minorHAnsi" w:hAnsiTheme="minorHAnsi" w:cstheme="minorHAnsi"/>
                <w:b/>
                <w:bCs/>
                <w:szCs w:val="24"/>
              </w:rPr>
              <w:t xml:space="preserve">finanziarie </w:t>
            </w:r>
            <w:r>
              <w:rPr>
                <w:rFonts w:asciiTheme="minorHAnsi" w:hAnsiTheme="minorHAnsi" w:cstheme="minorHAnsi"/>
                <w:b/>
                <w:bCs/>
                <w:szCs w:val="24"/>
              </w:rPr>
              <w:t>disponibili</w:t>
            </w:r>
          </w:p>
        </w:tc>
      </w:tr>
      <w:tr w:rsidR="009864C9" w14:paraId="6DC69A5F" w14:textId="77777777" w:rsidTr="009864C9">
        <w:tc>
          <w:tcPr>
            <w:tcW w:w="9628" w:type="dxa"/>
          </w:tcPr>
          <w:p w14:paraId="09C7213B" w14:textId="2D0AFE7A" w:rsidR="009864C9" w:rsidRPr="004D2A33" w:rsidRDefault="009864C9" w:rsidP="007D27DA">
            <w:pPr>
              <w:pStyle w:val="Paragrafoelenco"/>
              <w:numPr>
                <w:ilvl w:val="0"/>
                <w:numId w:val="2"/>
              </w:numPr>
              <w:ind w:left="601" w:hanging="601"/>
              <w:jc w:val="both"/>
              <w:rPr>
                <w:rFonts w:asciiTheme="minorHAnsi" w:eastAsia="Times New Roman" w:hAnsiTheme="minorHAnsi" w:cstheme="minorHAnsi"/>
                <w:b/>
              </w:rPr>
            </w:pPr>
            <w:r w:rsidRPr="004D2A33">
              <w:rPr>
                <w:rFonts w:asciiTheme="minorHAnsi" w:eastAsia="Times New Roman" w:hAnsiTheme="minorHAnsi" w:cstheme="minorHAnsi"/>
                <w:b/>
              </w:rPr>
              <w:t>In questa prima finestra di presentazione delle domande (27.09 - 27.10 2022) saranno messe a disposizione tutte le risorse (es. 1.500 milioni) della Misura?</w:t>
            </w:r>
          </w:p>
          <w:p w14:paraId="19D15AFA" w14:textId="77777777" w:rsidR="009864C9" w:rsidRPr="00FA7A56" w:rsidRDefault="009864C9" w:rsidP="009864C9">
            <w:pPr>
              <w:ind w:left="-42"/>
              <w:jc w:val="both"/>
              <w:rPr>
                <w:rFonts w:asciiTheme="minorHAnsi" w:eastAsia="Times New Roman" w:hAnsiTheme="minorHAnsi" w:cstheme="minorHAnsi"/>
                <w:b/>
                <w:sz w:val="8"/>
              </w:rPr>
            </w:pPr>
          </w:p>
          <w:p w14:paraId="6B4175CB" w14:textId="77777777" w:rsidR="009864C9" w:rsidRDefault="00BA4396" w:rsidP="005D0184">
            <w:pPr>
              <w:jc w:val="both"/>
            </w:pPr>
            <w:r>
              <w:t xml:space="preserve">Sì, in questa prima finestra di presentazione delle domande saranno messe a disposizione tutte le risorse finanziarie disponibili, fino ad esaurimento, come da ripartizione per categorie di aziende beneficiarie riportata nell’Avviso Pubblico adottato il 23/08/2022. </w:t>
            </w:r>
          </w:p>
          <w:p w14:paraId="19C3209B" w14:textId="0F953C92" w:rsidR="00BA4396" w:rsidRPr="004D2A33" w:rsidRDefault="00BA4396" w:rsidP="005D0184">
            <w:pPr>
              <w:jc w:val="both"/>
              <w:rPr>
                <w:rFonts w:asciiTheme="minorHAnsi" w:eastAsia="Times New Roman" w:hAnsiTheme="minorHAnsi" w:cstheme="minorHAnsi"/>
                <w:highlight w:val="yellow"/>
              </w:rPr>
            </w:pPr>
          </w:p>
        </w:tc>
      </w:tr>
      <w:tr w:rsidR="004D2A33" w14:paraId="7EF58ED0" w14:textId="77777777" w:rsidTr="009864C9">
        <w:tc>
          <w:tcPr>
            <w:tcW w:w="9628" w:type="dxa"/>
          </w:tcPr>
          <w:p w14:paraId="33487D24" w14:textId="0B44C335" w:rsidR="004D2A33" w:rsidRPr="004D2A33" w:rsidRDefault="004D2A33" w:rsidP="004D2A33">
            <w:pPr>
              <w:pStyle w:val="Paragrafoelenco"/>
              <w:numPr>
                <w:ilvl w:val="0"/>
                <w:numId w:val="14"/>
              </w:numPr>
              <w:jc w:val="both"/>
              <w:rPr>
                <w:rFonts w:asciiTheme="minorHAnsi" w:eastAsia="Times New Roman" w:hAnsiTheme="minorHAnsi" w:cstheme="minorHAnsi"/>
                <w:b/>
              </w:rPr>
            </w:pPr>
            <w:r w:rsidRPr="004D2A33">
              <w:rPr>
                <w:rFonts w:asciiTheme="minorHAnsi" w:eastAsia="Times New Roman" w:hAnsiTheme="minorHAnsi" w:cstheme="minorHAnsi"/>
                <w:b/>
              </w:rPr>
              <w:t>Beneficiario</w:t>
            </w:r>
          </w:p>
        </w:tc>
      </w:tr>
      <w:tr w:rsidR="009864C9" w14:paraId="3193C279" w14:textId="77777777" w:rsidTr="009864C9">
        <w:tc>
          <w:tcPr>
            <w:tcW w:w="9628" w:type="dxa"/>
          </w:tcPr>
          <w:p w14:paraId="4E4E761B" w14:textId="537BD0F7" w:rsidR="009864C9" w:rsidRPr="004D2A33" w:rsidRDefault="009864C9" w:rsidP="007D27DA">
            <w:pPr>
              <w:pStyle w:val="Paragrafoelenco"/>
              <w:numPr>
                <w:ilvl w:val="0"/>
                <w:numId w:val="2"/>
              </w:numPr>
              <w:ind w:left="601" w:hanging="643"/>
              <w:jc w:val="both"/>
              <w:rPr>
                <w:rFonts w:asciiTheme="minorHAnsi" w:eastAsia="Times New Roman" w:hAnsiTheme="minorHAnsi" w:cstheme="minorHAnsi"/>
                <w:b/>
              </w:rPr>
            </w:pPr>
            <w:r w:rsidRPr="004D2A33">
              <w:rPr>
                <w:rFonts w:asciiTheme="minorHAnsi" w:eastAsia="Times New Roman" w:hAnsiTheme="minorHAnsi" w:cstheme="minorHAnsi"/>
                <w:b/>
              </w:rPr>
              <w:t>Nel caso di giovane agricoltore, cosa si intende con “che possiede adeguate competenze professionali”? Quale tipo di attestazione deve essere fornita?</w:t>
            </w:r>
          </w:p>
          <w:p w14:paraId="500C6B52" w14:textId="77777777" w:rsidR="009864C9" w:rsidRPr="00742F8A" w:rsidRDefault="009864C9" w:rsidP="009864C9">
            <w:pPr>
              <w:ind w:left="-42"/>
              <w:jc w:val="both"/>
              <w:rPr>
                <w:rFonts w:asciiTheme="minorHAnsi" w:eastAsia="Times New Roman" w:hAnsiTheme="minorHAnsi" w:cstheme="minorHAnsi"/>
                <w:b/>
                <w:sz w:val="8"/>
              </w:rPr>
            </w:pPr>
          </w:p>
          <w:p w14:paraId="44F17DBC" w14:textId="77777777" w:rsidR="00344C62" w:rsidRDefault="00BA4396" w:rsidP="009864C9">
            <w:pPr>
              <w:ind w:left="-42"/>
              <w:jc w:val="both"/>
            </w:pPr>
            <w:r>
              <w:t>Il giovane agricoltore è colui che si è insediato come capo dell’azienda, dopo averne acquisito la disponibilità e essersi iscritto alla CCAA, aver ultimato la procedura per la regolarizzazione della posizione previdenziale (INPS) e ottenuto l’iscrizione definitiva.</w:t>
            </w:r>
          </w:p>
          <w:p w14:paraId="771D13F6" w14:textId="11DC212D" w:rsidR="00BA4396" w:rsidRPr="004D2A33" w:rsidRDefault="00BA4396" w:rsidP="009864C9">
            <w:pPr>
              <w:ind w:left="-42"/>
              <w:jc w:val="both"/>
              <w:rPr>
                <w:rFonts w:asciiTheme="minorHAnsi" w:eastAsia="Times New Roman" w:hAnsiTheme="minorHAnsi" w:cstheme="minorHAnsi"/>
              </w:rPr>
            </w:pPr>
          </w:p>
        </w:tc>
      </w:tr>
      <w:tr w:rsidR="009864C9" w14:paraId="4E36F870" w14:textId="77777777" w:rsidTr="009864C9">
        <w:tc>
          <w:tcPr>
            <w:tcW w:w="9628" w:type="dxa"/>
          </w:tcPr>
          <w:p w14:paraId="2D9C23E6" w14:textId="4914731F" w:rsidR="00344C62" w:rsidRDefault="00344C62" w:rsidP="00742F8A">
            <w:pPr>
              <w:pStyle w:val="Paragrafoelenco"/>
              <w:numPr>
                <w:ilvl w:val="0"/>
                <w:numId w:val="2"/>
              </w:numPr>
              <w:ind w:left="601" w:hanging="643"/>
              <w:jc w:val="both"/>
              <w:rPr>
                <w:rFonts w:asciiTheme="minorHAnsi" w:eastAsia="Times New Roman" w:hAnsiTheme="minorHAnsi" w:cstheme="minorHAnsi"/>
                <w:b/>
              </w:rPr>
            </w:pPr>
            <w:r w:rsidRPr="004D2A33">
              <w:rPr>
                <w:rFonts w:asciiTheme="minorHAnsi" w:eastAsia="Times New Roman" w:hAnsiTheme="minorHAnsi" w:cstheme="minorHAnsi"/>
                <w:b/>
              </w:rPr>
              <w:t>Per aziende costituite sotto forma di società di persone (soprattutto società semplici), quali sono i requisiti per ottenere lo status di giovane agricoltore? Si deve fare riferimento alla maggioranza di partecipazione al capitale? Alla maggioranza di partecipazione agli utili? Alla maggioranza dei soci oppure più requisiti contemporaneamente?</w:t>
            </w:r>
          </w:p>
          <w:p w14:paraId="30915550" w14:textId="77777777" w:rsidR="00742F8A" w:rsidRPr="00742F8A" w:rsidRDefault="00742F8A" w:rsidP="00742F8A">
            <w:pPr>
              <w:ind w:left="-42"/>
              <w:jc w:val="both"/>
              <w:rPr>
                <w:rFonts w:asciiTheme="minorHAnsi" w:eastAsia="Times New Roman" w:hAnsiTheme="minorHAnsi" w:cstheme="minorHAnsi"/>
                <w:b/>
                <w:sz w:val="8"/>
              </w:rPr>
            </w:pPr>
          </w:p>
          <w:p w14:paraId="78C51C77" w14:textId="77777777" w:rsidR="00344C62" w:rsidRPr="004D2A33" w:rsidRDefault="00344C62" w:rsidP="00344C62">
            <w:pPr>
              <w:ind w:left="-42"/>
              <w:jc w:val="both"/>
              <w:rPr>
                <w:rFonts w:asciiTheme="minorHAnsi" w:eastAsia="Times New Roman" w:hAnsiTheme="minorHAnsi" w:cstheme="minorHAnsi"/>
              </w:rPr>
            </w:pPr>
            <w:r w:rsidRPr="004D2A33">
              <w:rPr>
                <w:rFonts w:asciiTheme="minorHAnsi" w:eastAsia="Times New Roman" w:hAnsiTheme="minorHAnsi" w:cstheme="minorHAnsi"/>
              </w:rPr>
              <w:t xml:space="preserve">Il giovane agricoltore è colui che si è insediato come capo dell’azienda, dopo averne acquisito la disponibilità ed essersi iscritto alla CCAA, aver ultimato la procedura per la regolarizzazione della posizione previdenziale (INPS) e ottenuto l’iscrizione definitiva. Nel caso delle persone giuridiche, il requisito di giovane agricoltore è soddisfatto in presenza di un giovane agricoltore che esercita un controllo effettivo e duraturo sulla persona giuridica per quanto riguarda le decisioni relative alla gestione, agli utili e ai rischi finanziari. Pertanto: </w:t>
            </w:r>
          </w:p>
          <w:p w14:paraId="11B777A9" w14:textId="77777777" w:rsidR="00344C62" w:rsidRPr="004D2A33" w:rsidRDefault="00344C62" w:rsidP="00344C62">
            <w:pPr>
              <w:ind w:left="-42"/>
              <w:jc w:val="both"/>
              <w:rPr>
                <w:rFonts w:asciiTheme="minorHAnsi" w:eastAsia="Times New Roman" w:hAnsiTheme="minorHAnsi" w:cstheme="minorHAnsi"/>
              </w:rPr>
            </w:pPr>
            <w:r w:rsidRPr="004D2A33">
              <w:rPr>
                <w:rFonts w:asciiTheme="minorHAnsi" w:eastAsia="Times New Roman" w:hAnsiTheme="minorHAnsi" w:cstheme="minorHAnsi"/>
              </w:rPr>
              <w:t xml:space="preserve">1. Il giovane agricoltore detiene una quota rilevante del capitale; </w:t>
            </w:r>
          </w:p>
          <w:p w14:paraId="49BE9B26" w14:textId="77777777" w:rsidR="00344C62" w:rsidRPr="004D2A33" w:rsidRDefault="00344C62" w:rsidP="00344C62">
            <w:pPr>
              <w:ind w:left="-42"/>
              <w:jc w:val="both"/>
              <w:rPr>
                <w:rFonts w:asciiTheme="minorHAnsi" w:eastAsia="Times New Roman" w:hAnsiTheme="minorHAnsi" w:cstheme="minorHAnsi"/>
              </w:rPr>
            </w:pPr>
            <w:r w:rsidRPr="004D2A33">
              <w:rPr>
                <w:rFonts w:asciiTheme="minorHAnsi" w:eastAsia="Times New Roman" w:hAnsiTheme="minorHAnsi" w:cstheme="minorHAnsi"/>
              </w:rPr>
              <w:t xml:space="preserve">2. Il giovane agricoltore è in grado di partecipare al processo decisionale per quanto riguarda la gestione (anche finanziaria) della persona giuridica; </w:t>
            </w:r>
          </w:p>
          <w:p w14:paraId="298F0660" w14:textId="77777777" w:rsidR="009864C9" w:rsidRPr="004D2A33" w:rsidRDefault="00344C62" w:rsidP="00344C62">
            <w:pPr>
              <w:ind w:left="-42"/>
              <w:jc w:val="both"/>
              <w:rPr>
                <w:rFonts w:asciiTheme="minorHAnsi" w:eastAsia="Times New Roman" w:hAnsiTheme="minorHAnsi" w:cstheme="minorHAnsi"/>
              </w:rPr>
            </w:pPr>
            <w:r w:rsidRPr="004D2A33">
              <w:rPr>
                <w:rFonts w:asciiTheme="minorHAnsi" w:eastAsia="Times New Roman" w:hAnsiTheme="minorHAnsi" w:cstheme="minorHAnsi"/>
              </w:rPr>
              <w:t>3. Il giovane agricoltore provvede alla gestione corrente della persona giuridica.</w:t>
            </w:r>
          </w:p>
          <w:p w14:paraId="0C986A69" w14:textId="5E02B963" w:rsidR="00344C62" w:rsidRPr="004D2A33" w:rsidRDefault="00344C62" w:rsidP="00344C62">
            <w:pPr>
              <w:ind w:left="-42"/>
              <w:jc w:val="both"/>
              <w:rPr>
                <w:rFonts w:asciiTheme="minorHAnsi" w:eastAsia="Times New Roman" w:hAnsiTheme="minorHAnsi" w:cstheme="minorHAnsi"/>
                <w:b/>
              </w:rPr>
            </w:pPr>
          </w:p>
        </w:tc>
      </w:tr>
      <w:tr w:rsidR="009864C9" w:rsidRPr="004D2A33" w14:paraId="630349C3" w14:textId="77777777" w:rsidTr="009864C9">
        <w:tc>
          <w:tcPr>
            <w:tcW w:w="9628" w:type="dxa"/>
          </w:tcPr>
          <w:p w14:paraId="690F0FCA" w14:textId="77777777" w:rsidR="004D2A33" w:rsidRPr="004D2A33" w:rsidRDefault="004D2A33" w:rsidP="007D27DA">
            <w:pPr>
              <w:pStyle w:val="Paragrafoelenco"/>
              <w:numPr>
                <w:ilvl w:val="0"/>
                <w:numId w:val="2"/>
              </w:numPr>
              <w:ind w:left="601" w:hanging="643"/>
              <w:jc w:val="both"/>
              <w:rPr>
                <w:rFonts w:asciiTheme="minorHAnsi" w:eastAsia="Times New Roman" w:hAnsiTheme="minorHAnsi" w:cstheme="minorHAnsi"/>
                <w:b/>
              </w:rPr>
            </w:pPr>
            <w:r w:rsidRPr="004D2A33">
              <w:rPr>
                <w:rFonts w:asciiTheme="minorHAnsi" w:eastAsia="Times New Roman" w:hAnsiTheme="minorHAnsi" w:cstheme="minorHAnsi"/>
                <w:b/>
              </w:rPr>
              <w:t>Capo azienda - giovane agricoltore: che poteri deve avere in caso di società, c’è un limite di over 40 anni ammessi nella società, come può dimostrare di avere esperienza lavorativa in campo agricolo e quanti anni di esperienza deve avere?</w:t>
            </w:r>
          </w:p>
          <w:p w14:paraId="01DD94A0" w14:textId="77777777" w:rsidR="004D2A33" w:rsidRPr="00742F8A" w:rsidRDefault="004D2A33" w:rsidP="004D2A33">
            <w:pPr>
              <w:ind w:left="-42"/>
              <w:jc w:val="both"/>
              <w:rPr>
                <w:rFonts w:asciiTheme="minorHAnsi" w:eastAsia="Times New Roman" w:hAnsiTheme="minorHAnsi" w:cstheme="minorHAnsi"/>
                <w:b/>
                <w:sz w:val="8"/>
              </w:rPr>
            </w:pPr>
          </w:p>
          <w:p w14:paraId="42BF10F5" w14:textId="77777777" w:rsidR="009864C9" w:rsidRPr="004D2A33" w:rsidRDefault="004D2A33" w:rsidP="004D2A33">
            <w:pPr>
              <w:jc w:val="both"/>
              <w:rPr>
                <w:rFonts w:asciiTheme="minorHAnsi" w:eastAsia="Times New Roman" w:hAnsiTheme="minorHAnsi" w:cstheme="minorHAnsi"/>
              </w:rPr>
            </w:pPr>
            <w:r w:rsidRPr="004D2A33">
              <w:rPr>
                <w:rFonts w:asciiTheme="minorHAnsi" w:eastAsia="Times New Roman" w:hAnsiTheme="minorHAnsi" w:cstheme="minorHAnsi"/>
              </w:rPr>
              <w:t>Si rimanda alla risposta al quesito n. 3.</w:t>
            </w:r>
          </w:p>
          <w:p w14:paraId="2DE5C6AB" w14:textId="31CDD81D" w:rsidR="004D2A33" w:rsidRPr="004D2A33" w:rsidRDefault="004D2A33" w:rsidP="004D2A33">
            <w:pPr>
              <w:jc w:val="both"/>
              <w:rPr>
                <w:rFonts w:asciiTheme="minorHAnsi" w:eastAsia="Times New Roman" w:hAnsiTheme="minorHAnsi" w:cstheme="minorHAnsi"/>
                <w:b/>
              </w:rPr>
            </w:pPr>
          </w:p>
        </w:tc>
      </w:tr>
      <w:tr w:rsidR="009864C9" w:rsidRPr="004D2A33" w14:paraId="5CF31915" w14:textId="77777777" w:rsidTr="009864C9">
        <w:tc>
          <w:tcPr>
            <w:tcW w:w="9628" w:type="dxa"/>
          </w:tcPr>
          <w:p w14:paraId="662A544F" w14:textId="77777777" w:rsidR="004D2A33" w:rsidRPr="004D2A33" w:rsidRDefault="004D2A33" w:rsidP="007D27DA">
            <w:pPr>
              <w:pStyle w:val="Paragrafoelenco"/>
              <w:numPr>
                <w:ilvl w:val="0"/>
                <w:numId w:val="2"/>
              </w:numPr>
              <w:ind w:left="601" w:hanging="643"/>
              <w:jc w:val="both"/>
              <w:rPr>
                <w:rFonts w:asciiTheme="minorHAnsi" w:eastAsia="Times New Roman" w:hAnsiTheme="minorHAnsi" w:cstheme="minorHAnsi"/>
                <w:b/>
              </w:rPr>
            </w:pPr>
            <w:r w:rsidRPr="004D2A33">
              <w:rPr>
                <w:rFonts w:asciiTheme="minorHAnsi" w:eastAsia="Times New Roman" w:hAnsiTheme="minorHAnsi" w:cstheme="minorHAnsi"/>
                <w:b/>
              </w:rPr>
              <w:t>Nel caso di più società (soggetto beneficiario) con stesso “titolare effettivo”, l’importo massimo di spesa (750 mila euro oppure 1 milione di euro) si applica alla singola società o al titolare effettivo?</w:t>
            </w:r>
          </w:p>
          <w:p w14:paraId="00F15284" w14:textId="77777777" w:rsidR="004D2A33" w:rsidRPr="00742F8A" w:rsidRDefault="004D2A33" w:rsidP="004D2A33">
            <w:pPr>
              <w:ind w:left="-42"/>
              <w:jc w:val="both"/>
              <w:rPr>
                <w:rFonts w:asciiTheme="minorHAnsi" w:eastAsia="Times New Roman" w:hAnsiTheme="minorHAnsi" w:cstheme="minorHAnsi"/>
                <w:b/>
                <w:sz w:val="8"/>
              </w:rPr>
            </w:pPr>
          </w:p>
          <w:p w14:paraId="44F73013" w14:textId="77777777" w:rsidR="004D2A33" w:rsidRPr="004D2A33" w:rsidRDefault="004D2A33" w:rsidP="004D2A33">
            <w:pPr>
              <w:jc w:val="both"/>
              <w:rPr>
                <w:rFonts w:asciiTheme="minorHAnsi" w:eastAsia="Times New Roman" w:hAnsiTheme="minorHAnsi" w:cstheme="minorHAnsi"/>
              </w:rPr>
            </w:pPr>
            <w:r w:rsidRPr="004D2A33">
              <w:rPr>
                <w:rFonts w:asciiTheme="minorHAnsi" w:eastAsia="Times New Roman" w:hAnsiTheme="minorHAnsi" w:cstheme="minorHAnsi"/>
              </w:rPr>
              <w:t>L’importo massimo di spesa è da considerarsi relativo alla singola società (Soggetto Beneficiario). Questo si applica anche nel caso in cui più società condividano lo stesso titolare effettivo, dove è pertanto possibile presentare più proposte.</w:t>
            </w:r>
          </w:p>
          <w:p w14:paraId="1031AE29" w14:textId="77777777" w:rsidR="009864C9" w:rsidRPr="004D2A33" w:rsidRDefault="009864C9" w:rsidP="004D2A33">
            <w:pPr>
              <w:jc w:val="both"/>
              <w:rPr>
                <w:rFonts w:asciiTheme="minorHAnsi" w:eastAsia="Times New Roman" w:hAnsiTheme="minorHAnsi" w:cstheme="minorHAnsi"/>
                <w:b/>
              </w:rPr>
            </w:pPr>
          </w:p>
        </w:tc>
      </w:tr>
      <w:tr w:rsidR="009864C9" w:rsidRPr="004D2A33" w14:paraId="6F7D1ED3" w14:textId="77777777" w:rsidTr="009864C9">
        <w:tc>
          <w:tcPr>
            <w:tcW w:w="9628" w:type="dxa"/>
          </w:tcPr>
          <w:p w14:paraId="344D3048" w14:textId="33E71777" w:rsidR="004D2A33" w:rsidRDefault="004D2A33" w:rsidP="007D27DA">
            <w:pPr>
              <w:pStyle w:val="Paragrafoelenco"/>
              <w:numPr>
                <w:ilvl w:val="0"/>
                <w:numId w:val="2"/>
              </w:numPr>
              <w:ind w:left="601" w:hanging="643"/>
              <w:jc w:val="both"/>
              <w:rPr>
                <w:rFonts w:asciiTheme="minorHAnsi" w:eastAsia="Times New Roman" w:hAnsiTheme="minorHAnsi" w:cstheme="minorHAnsi"/>
                <w:b/>
              </w:rPr>
            </w:pPr>
            <w:r w:rsidRPr="004D2A33">
              <w:rPr>
                <w:rFonts w:asciiTheme="minorHAnsi" w:eastAsia="Times New Roman" w:hAnsiTheme="minorHAnsi" w:cstheme="minorHAnsi"/>
                <w:b/>
              </w:rPr>
              <w:t>La maggiorazione del 20% dell’intensità di aiuto è riconosciuta sia ai giovani con età non superiore a 40 anni che agli agricoltori insediati negli ultimi 5 anni?</w:t>
            </w:r>
          </w:p>
          <w:p w14:paraId="437BF9CF" w14:textId="77777777" w:rsidR="004D2A33" w:rsidRPr="004D2A33" w:rsidRDefault="004D2A33" w:rsidP="004D2A33">
            <w:pPr>
              <w:ind w:left="-42"/>
              <w:jc w:val="both"/>
              <w:rPr>
                <w:rFonts w:asciiTheme="minorHAnsi" w:eastAsia="Times New Roman" w:hAnsiTheme="minorHAnsi" w:cstheme="minorHAnsi"/>
                <w:b/>
                <w:sz w:val="8"/>
              </w:rPr>
            </w:pPr>
          </w:p>
          <w:p w14:paraId="314604B1" w14:textId="77777777" w:rsidR="009864C9" w:rsidRDefault="004D2A33" w:rsidP="003950A8">
            <w:pPr>
              <w:jc w:val="both"/>
              <w:rPr>
                <w:rFonts w:asciiTheme="minorHAnsi" w:eastAsia="Times New Roman" w:hAnsiTheme="minorHAnsi" w:cstheme="minorHAnsi"/>
              </w:rPr>
            </w:pPr>
            <w:r w:rsidRPr="003950A8">
              <w:rPr>
                <w:rFonts w:asciiTheme="minorHAnsi" w:eastAsia="Times New Roman" w:hAnsiTheme="minorHAnsi" w:cstheme="minorHAnsi"/>
              </w:rPr>
              <w:t xml:space="preserve">La risposta è affermativa. Il capitolo 3 dell’Allegato A “Regolamento Operativo Parco </w:t>
            </w:r>
            <w:proofErr w:type="spellStart"/>
            <w:r w:rsidRPr="003950A8">
              <w:rPr>
                <w:rFonts w:asciiTheme="minorHAnsi" w:eastAsia="Times New Roman" w:hAnsiTheme="minorHAnsi" w:cstheme="minorHAnsi"/>
              </w:rPr>
              <w:t>Agrisolare</w:t>
            </w:r>
            <w:proofErr w:type="spellEnd"/>
            <w:r w:rsidRPr="003950A8">
              <w:rPr>
                <w:rFonts w:asciiTheme="minorHAnsi" w:eastAsia="Times New Roman" w:hAnsiTheme="minorHAnsi" w:cstheme="minorHAnsi"/>
              </w:rPr>
              <w:t>” prevede che la maggiorazione di 20 punti dell’intensità di aiuto sia applicabile sia ai giovani agricoltori, con età non superiore ai 40 anni, sia agli agricoltori che si siano insediati entro i 5 anni precedenti la data di presentazione della Proposta.</w:t>
            </w:r>
          </w:p>
          <w:p w14:paraId="751631B0" w14:textId="35AC625B" w:rsidR="008B1E2C" w:rsidRPr="004D2A33" w:rsidRDefault="008B1E2C" w:rsidP="003950A8">
            <w:pPr>
              <w:jc w:val="both"/>
              <w:rPr>
                <w:rFonts w:asciiTheme="minorHAnsi" w:eastAsia="Times New Roman" w:hAnsiTheme="minorHAnsi" w:cstheme="minorHAnsi"/>
                <w:b/>
              </w:rPr>
            </w:pPr>
          </w:p>
        </w:tc>
      </w:tr>
      <w:tr w:rsidR="009864C9" w:rsidRPr="003950A8" w14:paraId="64C39119" w14:textId="77777777" w:rsidTr="009864C9">
        <w:tc>
          <w:tcPr>
            <w:tcW w:w="9628" w:type="dxa"/>
          </w:tcPr>
          <w:p w14:paraId="03CA1ECD" w14:textId="77777777" w:rsidR="003950A8" w:rsidRPr="003950A8" w:rsidRDefault="003950A8" w:rsidP="007D27DA">
            <w:pPr>
              <w:pStyle w:val="Paragrafoelenco"/>
              <w:numPr>
                <w:ilvl w:val="0"/>
                <w:numId w:val="2"/>
              </w:numPr>
              <w:ind w:left="601" w:hanging="643"/>
              <w:jc w:val="both"/>
              <w:rPr>
                <w:rFonts w:asciiTheme="minorHAnsi" w:eastAsia="Times New Roman" w:hAnsiTheme="minorHAnsi" w:cstheme="minorHAnsi"/>
                <w:b/>
              </w:rPr>
            </w:pPr>
            <w:r w:rsidRPr="003950A8">
              <w:rPr>
                <w:rFonts w:asciiTheme="minorHAnsi" w:eastAsia="Times New Roman" w:hAnsiTheme="minorHAnsi" w:cstheme="minorHAnsi"/>
                <w:b/>
              </w:rPr>
              <w:lastRenderedPageBreak/>
              <w:t xml:space="preserve">Il mancato pagamento delle multe per le quote latte rientra tra i motivi di esclusione? </w:t>
            </w:r>
          </w:p>
          <w:p w14:paraId="683CC9DD" w14:textId="77777777" w:rsidR="003950A8" w:rsidRPr="00D51F59" w:rsidRDefault="003950A8" w:rsidP="003950A8">
            <w:pPr>
              <w:ind w:left="-42"/>
              <w:jc w:val="both"/>
              <w:rPr>
                <w:rFonts w:asciiTheme="minorHAnsi" w:eastAsia="Times New Roman" w:hAnsiTheme="minorHAnsi" w:cstheme="minorHAnsi"/>
                <w:b/>
                <w:sz w:val="8"/>
              </w:rPr>
            </w:pPr>
          </w:p>
          <w:p w14:paraId="019F12B6" w14:textId="3A1E4C41" w:rsidR="003950A8" w:rsidRPr="00D51F59" w:rsidRDefault="003950A8" w:rsidP="003950A8">
            <w:pPr>
              <w:ind w:left="-42"/>
              <w:jc w:val="both"/>
              <w:rPr>
                <w:rFonts w:asciiTheme="minorHAnsi" w:eastAsia="Times New Roman" w:hAnsiTheme="minorHAnsi" w:cstheme="minorHAnsi"/>
              </w:rPr>
            </w:pPr>
            <w:r w:rsidRPr="00D51F59">
              <w:rPr>
                <w:rFonts w:asciiTheme="minorHAnsi" w:eastAsia="Times New Roman" w:hAnsiTheme="minorHAnsi" w:cstheme="minorHAnsi"/>
              </w:rPr>
              <w:t xml:space="preserve">Si rimanda all’allegato 2 dell’Allegato A “Regolamento Operativo Parco </w:t>
            </w:r>
            <w:proofErr w:type="spellStart"/>
            <w:r w:rsidRPr="00D51F59">
              <w:rPr>
                <w:rFonts w:asciiTheme="minorHAnsi" w:eastAsia="Times New Roman" w:hAnsiTheme="minorHAnsi" w:cstheme="minorHAnsi"/>
              </w:rPr>
              <w:t>Agrisolare</w:t>
            </w:r>
            <w:proofErr w:type="spellEnd"/>
            <w:r w:rsidRPr="00D51F59">
              <w:rPr>
                <w:rFonts w:asciiTheme="minorHAnsi" w:eastAsia="Times New Roman" w:hAnsiTheme="minorHAnsi" w:cstheme="minorHAnsi"/>
              </w:rPr>
              <w:t>”: Il soggetto beneficiario dichiara che:</w:t>
            </w:r>
          </w:p>
          <w:p w14:paraId="65ABADDB" w14:textId="77777777" w:rsidR="00D51F59" w:rsidRPr="00D51F59" w:rsidRDefault="003950A8" w:rsidP="003950A8">
            <w:pPr>
              <w:pStyle w:val="Paragrafoelenco"/>
              <w:ind w:left="318"/>
              <w:jc w:val="both"/>
              <w:rPr>
                <w:rFonts w:asciiTheme="minorHAnsi" w:eastAsia="Times New Roman" w:hAnsiTheme="minorHAnsi" w:cstheme="minorHAnsi"/>
              </w:rPr>
            </w:pPr>
            <w:r w:rsidRPr="00D51F59">
              <w:rPr>
                <w:rFonts w:asciiTheme="minorHAnsi" w:eastAsia="Times New Roman" w:hAnsiTheme="minorHAnsi" w:cstheme="minorHAnsi"/>
              </w:rPr>
              <w:t>“...</w:t>
            </w:r>
          </w:p>
          <w:p w14:paraId="4E9D7103" w14:textId="5D2725A4" w:rsidR="003950A8" w:rsidRPr="00D51F59" w:rsidRDefault="00D51F59" w:rsidP="003950A8">
            <w:pPr>
              <w:pStyle w:val="Paragrafoelenco"/>
              <w:ind w:left="318"/>
              <w:jc w:val="both"/>
              <w:rPr>
                <w:rFonts w:asciiTheme="minorHAnsi" w:eastAsia="Times New Roman" w:hAnsiTheme="minorHAnsi" w:cstheme="minorHAnsi"/>
              </w:rPr>
            </w:pPr>
            <w:r w:rsidRPr="00D51F59">
              <w:rPr>
                <w:rFonts w:asciiTheme="minorHAnsi" w:eastAsia="Times New Roman" w:hAnsiTheme="minorHAnsi" w:cstheme="minorHAnsi"/>
              </w:rPr>
              <w:t xml:space="preserve">• </w:t>
            </w:r>
            <w:r w:rsidR="003950A8" w:rsidRPr="00D51F59">
              <w:rPr>
                <w:rFonts w:asciiTheme="minorHAnsi" w:eastAsia="Times New Roman" w:hAnsiTheme="minorHAnsi" w:cstheme="minorHAnsi"/>
              </w:rPr>
              <w:t>di essere nel pieno e libero esercizio dei propri diritti e possedere capacità di contrarre con la pubblica amministrazione;</w:t>
            </w:r>
          </w:p>
          <w:p w14:paraId="09054FF8" w14:textId="77777777" w:rsidR="003950A8" w:rsidRPr="00D51F59" w:rsidRDefault="003950A8" w:rsidP="003950A8">
            <w:pPr>
              <w:pStyle w:val="Paragrafoelenco"/>
              <w:ind w:left="318"/>
              <w:jc w:val="both"/>
              <w:rPr>
                <w:rFonts w:asciiTheme="minorHAnsi" w:eastAsia="Times New Roman" w:hAnsiTheme="minorHAnsi" w:cstheme="minorHAnsi"/>
              </w:rPr>
            </w:pPr>
            <w:r w:rsidRPr="00D51F59">
              <w:rPr>
                <w:rFonts w:asciiTheme="minorHAnsi" w:eastAsia="Times New Roman" w:hAnsiTheme="minorHAnsi" w:cstheme="minorHAnsi"/>
              </w:rPr>
              <w:t xml:space="preserve">• di non essere soggetto a sanzione </w:t>
            </w:r>
            <w:proofErr w:type="spellStart"/>
            <w:r w:rsidRPr="00D51F59">
              <w:rPr>
                <w:rFonts w:asciiTheme="minorHAnsi" w:eastAsia="Times New Roman" w:hAnsiTheme="minorHAnsi" w:cstheme="minorHAnsi"/>
              </w:rPr>
              <w:t>interdittiva</w:t>
            </w:r>
            <w:proofErr w:type="spellEnd"/>
            <w:r w:rsidRPr="00D51F59">
              <w:rPr>
                <w:rFonts w:asciiTheme="minorHAnsi" w:eastAsia="Times New Roman" w:hAnsiTheme="minorHAnsi" w:cstheme="minorHAnsi"/>
              </w:rPr>
              <w:t xml:space="preserve"> di cui all’articolo 9, comma 2, lettere c) e d) del decreto legislativo 8 giugno 2001, n. 231 o ad altra sanzione che comporta il divieto di contrarre con la pubblica amministrazione, compresi i provvedimenti </w:t>
            </w:r>
            <w:proofErr w:type="spellStart"/>
            <w:r w:rsidRPr="00D51F59">
              <w:rPr>
                <w:rFonts w:asciiTheme="minorHAnsi" w:eastAsia="Times New Roman" w:hAnsiTheme="minorHAnsi" w:cstheme="minorHAnsi"/>
              </w:rPr>
              <w:t>interdittivi</w:t>
            </w:r>
            <w:proofErr w:type="spellEnd"/>
            <w:r w:rsidRPr="00D51F59">
              <w:rPr>
                <w:rFonts w:asciiTheme="minorHAnsi" w:eastAsia="Times New Roman" w:hAnsiTheme="minorHAnsi" w:cstheme="minorHAnsi"/>
              </w:rPr>
              <w:t xml:space="preserve"> di cui all’articolo 14 del decreto legislativo 9 aprile 2008, n. 81;</w:t>
            </w:r>
          </w:p>
          <w:p w14:paraId="2BD98DCC" w14:textId="77777777" w:rsidR="003950A8" w:rsidRPr="00D51F59" w:rsidRDefault="003950A8" w:rsidP="003950A8">
            <w:pPr>
              <w:pStyle w:val="Paragrafoelenco"/>
              <w:ind w:left="318"/>
              <w:jc w:val="both"/>
              <w:rPr>
                <w:rFonts w:asciiTheme="minorHAnsi" w:eastAsia="Times New Roman" w:hAnsiTheme="minorHAnsi" w:cstheme="minorHAnsi"/>
              </w:rPr>
            </w:pPr>
            <w:r w:rsidRPr="00D51F59">
              <w:rPr>
                <w:rFonts w:asciiTheme="minorHAnsi" w:eastAsia="Times New Roman" w:hAnsiTheme="minorHAnsi" w:cstheme="minorHAnsi"/>
              </w:rPr>
              <w:t>• di non avere amministratori o rappresentanti che si siano resi colpevoli anche solo per negligenza di false dichiarazioni suscettibili di influenzare le scelte delle Pubbliche Amministrazioni in ordine all’erogazione di contributi o sovvenzioni pubbliche;</w:t>
            </w:r>
          </w:p>
          <w:p w14:paraId="5421A77F" w14:textId="77777777" w:rsidR="003950A8" w:rsidRPr="00D51F59" w:rsidRDefault="003950A8" w:rsidP="003950A8">
            <w:pPr>
              <w:pStyle w:val="Paragrafoelenco"/>
              <w:ind w:left="318"/>
              <w:jc w:val="both"/>
              <w:rPr>
                <w:rFonts w:asciiTheme="minorHAnsi" w:eastAsia="Times New Roman" w:hAnsiTheme="minorHAnsi" w:cstheme="minorHAnsi"/>
              </w:rPr>
            </w:pPr>
            <w:r w:rsidRPr="00D51F59">
              <w:rPr>
                <w:rFonts w:asciiTheme="minorHAnsi" w:eastAsia="Times New Roman" w:hAnsiTheme="minorHAnsi" w:cstheme="minorHAnsi"/>
              </w:rPr>
              <w:t>…</w:t>
            </w:r>
          </w:p>
          <w:p w14:paraId="2A238B8E" w14:textId="77777777" w:rsidR="003950A8" w:rsidRPr="00D51F59" w:rsidRDefault="003950A8" w:rsidP="003950A8">
            <w:pPr>
              <w:pStyle w:val="Paragrafoelenco"/>
              <w:ind w:left="318"/>
              <w:jc w:val="both"/>
              <w:rPr>
                <w:rFonts w:asciiTheme="minorHAnsi" w:eastAsia="Times New Roman" w:hAnsiTheme="minorHAnsi" w:cstheme="minorHAnsi"/>
              </w:rPr>
            </w:pPr>
            <w:r w:rsidRPr="00D51F59">
              <w:rPr>
                <w:rFonts w:asciiTheme="minorHAnsi" w:eastAsia="Times New Roman" w:hAnsiTheme="minorHAnsi" w:cstheme="minorHAnsi"/>
              </w:rPr>
              <w:t>• di non essere stato destinatario, nei tre anni precedenti alla domanda, di provvedimenti di revoca totale di agevolazioni concesse dal Ministero delle politiche agricole alimentari e forestali, ad eccezione di quelli derivanti da rinunce;</w:t>
            </w:r>
          </w:p>
          <w:p w14:paraId="30AD86F3" w14:textId="77777777" w:rsidR="003950A8" w:rsidRPr="00D51F59" w:rsidRDefault="003950A8" w:rsidP="003950A8">
            <w:pPr>
              <w:pStyle w:val="Paragrafoelenco"/>
              <w:ind w:left="318"/>
              <w:jc w:val="both"/>
              <w:rPr>
                <w:rFonts w:asciiTheme="minorHAnsi" w:eastAsia="Times New Roman" w:hAnsiTheme="minorHAnsi" w:cstheme="minorHAnsi"/>
              </w:rPr>
            </w:pPr>
            <w:r w:rsidRPr="00D51F59">
              <w:rPr>
                <w:rFonts w:asciiTheme="minorHAnsi" w:eastAsia="Times New Roman" w:hAnsiTheme="minorHAnsi" w:cstheme="minorHAnsi"/>
              </w:rPr>
              <w:t>...”.</w:t>
            </w:r>
          </w:p>
          <w:p w14:paraId="2E148874" w14:textId="54951F99" w:rsidR="009864C9" w:rsidRPr="003950A8" w:rsidRDefault="009864C9" w:rsidP="003950A8">
            <w:pPr>
              <w:pStyle w:val="Paragrafoelenco"/>
              <w:ind w:left="318"/>
              <w:jc w:val="both"/>
              <w:rPr>
                <w:rFonts w:asciiTheme="minorHAnsi" w:eastAsia="Times New Roman" w:hAnsiTheme="minorHAnsi" w:cstheme="minorHAnsi"/>
                <w:b/>
              </w:rPr>
            </w:pPr>
          </w:p>
        </w:tc>
      </w:tr>
      <w:tr w:rsidR="00D51F59" w:rsidRPr="003950A8" w14:paraId="222EA22F" w14:textId="77777777" w:rsidTr="009864C9">
        <w:tc>
          <w:tcPr>
            <w:tcW w:w="9628" w:type="dxa"/>
          </w:tcPr>
          <w:p w14:paraId="61447CED" w14:textId="77777777" w:rsidR="00D51F59" w:rsidRPr="00D51F59" w:rsidRDefault="00D51F59" w:rsidP="007D27DA">
            <w:pPr>
              <w:pStyle w:val="Paragrafoelenco"/>
              <w:numPr>
                <w:ilvl w:val="0"/>
                <w:numId w:val="2"/>
              </w:numPr>
              <w:ind w:left="601" w:hanging="643"/>
              <w:jc w:val="both"/>
              <w:rPr>
                <w:rFonts w:asciiTheme="minorHAnsi" w:eastAsia="Times New Roman" w:hAnsiTheme="minorHAnsi" w:cstheme="minorHAnsi"/>
                <w:b/>
              </w:rPr>
            </w:pPr>
            <w:r w:rsidRPr="00D51F59">
              <w:rPr>
                <w:rFonts w:asciiTheme="minorHAnsi" w:eastAsia="Times New Roman" w:hAnsiTheme="minorHAnsi" w:cstheme="minorHAnsi"/>
                <w:b/>
              </w:rPr>
              <w:t>Le imprese che sono sottoposte a sanzione per la vicenda “quote latte” ed è in corso il relativo giudizio, possono partecipare alla misura?</w:t>
            </w:r>
          </w:p>
          <w:p w14:paraId="1B796E49" w14:textId="77777777" w:rsidR="00D51F59" w:rsidRPr="00D51F59" w:rsidRDefault="00D51F59" w:rsidP="00D51F59">
            <w:pPr>
              <w:ind w:left="-42"/>
              <w:jc w:val="both"/>
              <w:rPr>
                <w:rFonts w:asciiTheme="minorHAnsi" w:eastAsia="Times New Roman" w:hAnsiTheme="minorHAnsi" w:cstheme="minorHAnsi"/>
                <w:b/>
                <w:sz w:val="8"/>
              </w:rPr>
            </w:pPr>
          </w:p>
          <w:p w14:paraId="1C88A65C" w14:textId="6E86B064" w:rsidR="00D51F59" w:rsidRPr="00D51F59" w:rsidRDefault="00D51F59" w:rsidP="00D51F59">
            <w:pPr>
              <w:jc w:val="both"/>
              <w:rPr>
                <w:rFonts w:asciiTheme="minorHAnsi" w:eastAsia="Times New Roman" w:hAnsiTheme="minorHAnsi" w:cstheme="minorHAnsi"/>
              </w:rPr>
            </w:pPr>
            <w:r w:rsidRPr="00D51F59">
              <w:rPr>
                <w:rFonts w:asciiTheme="minorHAnsi" w:eastAsia="Times New Roman" w:hAnsiTheme="minorHAnsi" w:cstheme="minorHAnsi"/>
              </w:rPr>
              <w:t>Si rimanda alla risposta al qu</w:t>
            </w:r>
            <w:r w:rsidR="00BA4396">
              <w:rPr>
                <w:rFonts w:asciiTheme="minorHAnsi" w:eastAsia="Times New Roman" w:hAnsiTheme="minorHAnsi" w:cstheme="minorHAnsi"/>
              </w:rPr>
              <w:t>esito n. 7</w:t>
            </w:r>
          </w:p>
          <w:p w14:paraId="088CF20D" w14:textId="77777777" w:rsidR="00D51F59" w:rsidRPr="00D51F59" w:rsidRDefault="00D51F59" w:rsidP="00D51F59">
            <w:pPr>
              <w:jc w:val="both"/>
              <w:rPr>
                <w:rFonts w:asciiTheme="minorHAnsi" w:eastAsia="Times New Roman" w:hAnsiTheme="minorHAnsi" w:cstheme="minorHAnsi"/>
                <w:b/>
              </w:rPr>
            </w:pPr>
          </w:p>
        </w:tc>
      </w:tr>
      <w:tr w:rsidR="00D51F59" w:rsidRPr="003950A8" w14:paraId="7AC319B0" w14:textId="77777777" w:rsidTr="009864C9">
        <w:tc>
          <w:tcPr>
            <w:tcW w:w="9628" w:type="dxa"/>
          </w:tcPr>
          <w:p w14:paraId="088A2C8F" w14:textId="7FA609A3" w:rsidR="00D51F59" w:rsidRPr="00D51F59" w:rsidRDefault="00D51F59" w:rsidP="007D27DA">
            <w:pPr>
              <w:pStyle w:val="Paragrafoelenco"/>
              <w:numPr>
                <w:ilvl w:val="0"/>
                <w:numId w:val="2"/>
              </w:numPr>
              <w:ind w:left="601" w:hanging="643"/>
              <w:jc w:val="both"/>
              <w:rPr>
                <w:rFonts w:asciiTheme="minorHAnsi" w:eastAsia="Times New Roman" w:hAnsiTheme="minorHAnsi" w:cstheme="minorHAnsi"/>
                <w:b/>
              </w:rPr>
            </w:pPr>
            <w:r w:rsidRPr="00D51F59">
              <w:rPr>
                <w:rFonts w:asciiTheme="minorHAnsi" w:eastAsia="Times New Roman" w:hAnsiTheme="minorHAnsi" w:cstheme="minorHAnsi"/>
                <w:b/>
              </w:rPr>
              <w:t xml:space="preserve">Nel caso di un'azienda agricola che tenga la contabilità IVA ordinaria, avendo rinunciato al regime di esonero, pur avendo avuto nel 2021 un volume d'affari inferiore ai 7.000,00 euro, questa potrà rientrare tra i beneficiari essendo in possesso degli altri </w:t>
            </w:r>
            <w:r>
              <w:rPr>
                <w:rFonts w:asciiTheme="minorHAnsi" w:eastAsia="Times New Roman" w:hAnsiTheme="minorHAnsi" w:cstheme="minorHAnsi"/>
                <w:b/>
              </w:rPr>
              <w:t>requisiti previsti dall'avviso?</w:t>
            </w:r>
          </w:p>
          <w:p w14:paraId="37DC1136" w14:textId="77777777" w:rsidR="00D51F59" w:rsidRPr="00D51F59" w:rsidRDefault="00D51F59" w:rsidP="00D51F59">
            <w:pPr>
              <w:ind w:left="-42"/>
              <w:jc w:val="both"/>
              <w:rPr>
                <w:rFonts w:asciiTheme="minorHAnsi" w:eastAsia="Times New Roman" w:hAnsiTheme="minorHAnsi" w:cstheme="minorHAnsi"/>
                <w:b/>
                <w:sz w:val="8"/>
              </w:rPr>
            </w:pPr>
          </w:p>
          <w:p w14:paraId="108D255A" w14:textId="77777777" w:rsidR="00D51F59" w:rsidRPr="00D51F59" w:rsidRDefault="00D51F59" w:rsidP="00D51F59">
            <w:pPr>
              <w:jc w:val="both"/>
              <w:rPr>
                <w:rFonts w:asciiTheme="minorHAnsi" w:eastAsia="Times New Roman" w:hAnsiTheme="minorHAnsi" w:cstheme="minorHAnsi"/>
              </w:rPr>
            </w:pPr>
            <w:r w:rsidRPr="00D51F59">
              <w:rPr>
                <w:rFonts w:asciiTheme="minorHAnsi" w:eastAsia="Times New Roman" w:hAnsiTheme="minorHAnsi" w:cstheme="minorHAnsi"/>
              </w:rPr>
              <w:t xml:space="preserve">La risposta è negativa. Si rimanda all’allegato 2 dell’Allegato A Regolamento Operativo Parco </w:t>
            </w:r>
            <w:proofErr w:type="spellStart"/>
            <w:r w:rsidRPr="00D51F59">
              <w:rPr>
                <w:rFonts w:asciiTheme="minorHAnsi" w:eastAsia="Times New Roman" w:hAnsiTheme="minorHAnsi" w:cstheme="minorHAnsi"/>
              </w:rPr>
              <w:t>Agrisolare</w:t>
            </w:r>
            <w:proofErr w:type="spellEnd"/>
            <w:r w:rsidRPr="00D51F59">
              <w:rPr>
                <w:rFonts w:asciiTheme="minorHAnsi" w:eastAsia="Times New Roman" w:hAnsiTheme="minorHAnsi" w:cstheme="minorHAnsi"/>
              </w:rPr>
              <w:t>: Il soggetto beneficiario dichiara: “di non ricadere tra i soggetti esonerati dalla tenuta della contabilità IVA, aventi un volume di affari annuo inferiore ad euro 7.000,00”.</w:t>
            </w:r>
          </w:p>
          <w:p w14:paraId="13D202D3" w14:textId="77777777" w:rsidR="00D51F59" w:rsidRPr="00D51F59" w:rsidRDefault="00D51F59" w:rsidP="00D51F59">
            <w:pPr>
              <w:jc w:val="both"/>
              <w:rPr>
                <w:rFonts w:asciiTheme="minorHAnsi" w:eastAsia="Times New Roman" w:hAnsiTheme="minorHAnsi" w:cstheme="minorHAnsi"/>
                <w:b/>
              </w:rPr>
            </w:pPr>
          </w:p>
        </w:tc>
      </w:tr>
      <w:tr w:rsidR="00D51F59" w:rsidRPr="003950A8" w14:paraId="698C2963" w14:textId="77777777" w:rsidTr="009864C9">
        <w:tc>
          <w:tcPr>
            <w:tcW w:w="9628" w:type="dxa"/>
          </w:tcPr>
          <w:p w14:paraId="3874FB1D" w14:textId="52415336" w:rsidR="00CC6712" w:rsidRPr="00CC6712" w:rsidRDefault="00CC6712" w:rsidP="007D27DA">
            <w:pPr>
              <w:pStyle w:val="Paragrafoelenco"/>
              <w:numPr>
                <w:ilvl w:val="0"/>
                <w:numId w:val="2"/>
              </w:numPr>
              <w:ind w:left="601" w:hanging="643"/>
              <w:jc w:val="both"/>
              <w:rPr>
                <w:rFonts w:asciiTheme="minorHAnsi" w:eastAsia="Times New Roman" w:hAnsiTheme="minorHAnsi" w:cstheme="minorHAnsi"/>
                <w:b/>
              </w:rPr>
            </w:pPr>
            <w:r w:rsidRPr="00CC6712">
              <w:rPr>
                <w:rFonts w:asciiTheme="minorHAnsi" w:eastAsia="Times New Roman" w:hAnsiTheme="minorHAnsi" w:cstheme="minorHAnsi"/>
                <w:b/>
              </w:rPr>
              <w:t>Se il richiedente l’aiuto è una società agricola, ma l'edificio su cui verrà installato l'impianto fotovoltaico non è di proprietà della società, ma di uno dei soci, la società agricola può fare domanda all'agevolazione?</w:t>
            </w:r>
          </w:p>
          <w:p w14:paraId="7AD261BF" w14:textId="77777777" w:rsidR="00CC6712" w:rsidRPr="00CC6712" w:rsidRDefault="00CC6712" w:rsidP="00CC6712">
            <w:pPr>
              <w:ind w:left="-42"/>
              <w:jc w:val="both"/>
              <w:rPr>
                <w:rFonts w:asciiTheme="minorHAnsi" w:eastAsia="Times New Roman" w:hAnsiTheme="minorHAnsi" w:cstheme="minorHAnsi"/>
                <w:b/>
                <w:sz w:val="8"/>
              </w:rPr>
            </w:pPr>
          </w:p>
          <w:p w14:paraId="73FCD0E6" w14:textId="77777777" w:rsidR="00CC6712" w:rsidRPr="00CC6712" w:rsidRDefault="00CC6712" w:rsidP="00CC6712">
            <w:pPr>
              <w:jc w:val="both"/>
              <w:rPr>
                <w:rFonts w:asciiTheme="minorHAnsi" w:eastAsia="Times New Roman" w:hAnsiTheme="minorHAnsi" w:cstheme="minorHAnsi"/>
              </w:rPr>
            </w:pPr>
            <w:r w:rsidRPr="00CC6712">
              <w:rPr>
                <w:rFonts w:asciiTheme="minorHAnsi" w:eastAsia="Times New Roman" w:hAnsiTheme="minorHAnsi" w:cstheme="minorHAnsi"/>
              </w:rPr>
              <w:t>La risposta è positiva, fintanto che ci sia un rapporto che garantisca che l’uso dell’edificio è nella mera disponibilità della società. È dunque necessario un atto autorizzativo da parte del socio che attesti che l’uso dell’immobile sia a beneficio dell’azienda (es. Affitto).</w:t>
            </w:r>
          </w:p>
          <w:p w14:paraId="15BC0803" w14:textId="77777777" w:rsidR="00D51F59" w:rsidRPr="00CC6712" w:rsidRDefault="00D51F59" w:rsidP="00CC6712">
            <w:pPr>
              <w:jc w:val="both"/>
              <w:rPr>
                <w:rFonts w:asciiTheme="minorHAnsi" w:eastAsia="Times New Roman" w:hAnsiTheme="minorHAnsi" w:cstheme="minorHAnsi"/>
                <w:b/>
              </w:rPr>
            </w:pPr>
          </w:p>
        </w:tc>
      </w:tr>
      <w:tr w:rsidR="00D51F59" w:rsidRPr="003950A8" w14:paraId="74D1A863" w14:textId="77777777" w:rsidTr="009864C9">
        <w:tc>
          <w:tcPr>
            <w:tcW w:w="9628" w:type="dxa"/>
          </w:tcPr>
          <w:p w14:paraId="51735949" w14:textId="77777777" w:rsidR="0088057A" w:rsidRPr="004314A7" w:rsidRDefault="0088057A" w:rsidP="007D27DA">
            <w:pPr>
              <w:pStyle w:val="Paragrafoelenco"/>
              <w:numPr>
                <w:ilvl w:val="0"/>
                <w:numId w:val="2"/>
              </w:numPr>
              <w:ind w:left="601" w:hanging="643"/>
              <w:jc w:val="both"/>
              <w:rPr>
                <w:rFonts w:asciiTheme="minorHAnsi" w:eastAsia="Times New Roman" w:hAnsiTheme="minorHAnsi" w:cstheme="minorHAnsi"/>
                <w:b/>
                <w:highlight w:val="yellow"/>
              </w:rPr>
            </w:pPr>
            <w:r w:rsidRPr="004314A7">
              <w:rPr>
                <w:rFonts w:asciiTheme="minorHAnsi" w:eastAsia="Times New Roman" w:hAnsiTheme="minorHAnsi" w:cstheme="minorHAnsi"/>
                <w:b/>
                <w:highlight w:val="yellow"/>
              </w:rPr>
              <w:t>Nel caso in cui il richiedente l’aiuto cedesse l'azienda al figlio dopo l'accoglimento della domanda, il figlio potrebbe realizzare l’intervento e ricevere l’agevolazione?</w:t>
            </w:r>
          </w:p>
          <w:p w14:paraId="5135383C" w14:textId="77777777" w:rsidR="0088057A" w:rsidRPr="004314A7" w:rsidRDefault="0088057A" w:rsidP="0088057A">
            <w:pPr>
              <w:ind w:left="-42"/>
              <w:jc w:val="both"/>
              <w:rPr>
                <w:rFonts w:asciiTheme="minorHAnsi" w:eastAsia="Times New Roman" w:hAnsiTheme="minorHAnsi" w:cstheme="minorHAnsi"/>
                <w:b/>
                <w:sz w:val="8"/>
                <w:highlight w:val="yellow"/>
              </w:rPr>
            </w:pPr>
          </w:p>
          <w:p w14:paraId="10404A59" w14:textId="77777777" w:rsidR="00AD6980" w:rsidRPr="004314A7" w:rsidRDefault="00AD6980" w:rsidP="00AD6980">
            <w:pPr>
              <w:spacing w:after="120" w:line="276" w:lineRule="auto"/>
              <w:jc w:val="both"/>
              <w:rPr>
                <w:highlight w:val="yellow"/>
              </w:rPr>
            </w:pPr>
            <w:r w:rsidRPr="004314A7">
              <w:rPr>
                <w:highlight w:val="yellow"/>
              </w:rPr>
              <w:t>I requisiti prescritti per l’accesso al finanziamento in oggetto devono essere posseduti sia a monte che a valle dell’intervento per il quale lo stesso è richiesto, con carattere di essenzialità.</w:t>
            </w:r>
          </w:p>
          <w:p w14:paraId="0D70E8D0" w14:textId="77777777" w:rsidR="00AD6980" w:rsidRPr="004314A7" w:rsidRDefault="00AD6980" w:rsidP="00AD6980">
            <w:pPr>
              <w:spacing w:after="120" w:line="276" w:lineRule="auto"/>
              <w:jc w:val="both"/>
              <w:rPr>
                <w:highlight w:val="yellow"/>
              </w:rPr>
            </w:pPr>
            <w:r w:rsidRPr="004314A7">
              <w:rPr>
                <w:highlight w:val="yellow"/>
              </w:rPr>
              <w:t xml:space="preserve">Peraltro, si ritiene possibile procedere a trasferimenti dell’azienda che non pregiudichino il mantenimento del beneficio in questione, e cioè a condizione che il cessionario possegga i medesimi requisiti (oggettivi e soggettivi) del cedente, come individuati dal Decreto </w:t>
            </w:r>
            <w:proofErr w:type="spellStart"/>
            <w:r w:rsidRPr="004314A7">
              <w:rPr>
                <w:highlight w:val="yellow"/>
              </w:rPr>
              <w:t>Mipaaf</w:t>
            </w:r>
            <w:proofErr w:type="spellEnd"/>
            <w:r w:rsidRPr="004314A7">
              <w:rPr>
                <w:highlight w:val="yellow"/>
              </w:rPr>
              <w:t xml:space="preserve"> del 25/03/2022 e dai successivi atti regolamentari e attuativi.</w:t>
            </w:r>
          </w:p>
          <w:p w14:paraId="734D3AB2" w14:textId="335CC514" w:rsidR="0088057A" w:rsidRPr="004314A7" w:rsidRDefault="00AD6980" w:rsidP="00AD6980">
            <w:pPr>
              <w:spacing w:after="120" w:line="276" w:lineRule="auto"/>
              <w:jc w:val="both"/>
            </w:pPr>
            <w:r w:rsidRPr="004314A7">
              <w:rPr>
                <w:highlight w:val="yellow"/>
              </w:rPr>
              <w:t xml:space="preserve">Ciò al precipuo scopo di evitare che, all’atto della cessione successivamente posta in essere, possano venire meno, in tutto o in parte, i connotati distintivi in forza dei quali è stata riconosciuta all’originario </w:t>
            </w:r>
            <w:r w:rsidRPr="004314A7">
              <w:rPr>
                <w:highlight w:val="yellow"/>
              </w:rPr>
              <w:lastRenderedPageBreak/>
              <w:t>beneficiario (cedente) l’agevolazione richiesta, in ossequio al principio di continuità nel possesso dei requisiti come regola generale valida per ogni procedura che comporti l’assegnazione di risorse pubbliche</w:t>
            </w:r>
            <w:bookmarkStart w:id="0" w:name="_GoBack"/>
            <w:bookmarkEnd w:id="0"/>
            <w:r w:rsidRPr="004314A7">
              <w:t>.</w:t>
            </w:r>
          </w:p>
        </w:tc>
      </w:tr>
      <w:tr w:rsidR="00D51F59" w:rsidRPr="003950A8" w14:paraId="58F90AC7" w14:textId="77777777" w:rsidTr="009864C9">
        <w:tc>
          <w:tcPr>
            <w:tcW w:w="9628" w:type="dxa"/>
          </w:tcPr>
          <w:p w14:paraId="7573493B" w14:textId="2F3380C5" w:rsidR="0088057A" w:rsidRDefault="0088057A" w:rsidP="007D27DA">
            <w:pPr>
              <w:pStyle w:val="Paragrafoelenco"/>
              <w:numPr>
                <w:ilvl w:val="0"/>
                <w:numId w:val="2"/>
              </w:numPr>
              <w:ind w:left="601" w:hanging="643"/>
              <w:jc w:val="both"/>
              <w:rPr>
                <w:rFonts w:asciiTheme="minorHAnsi" w:eastAsia="Times New Roman" w:hAnsiTheme="minorHAnsi" w:cstheme="minorHAnsi"/>
                <w:b/>
              </w:rPr>
            </w:pPr>
            <w:r w:rsidRPr="0088057A">
              <w:rPr>
                <w:rFonts w:asciiTheme="minorHAnsi" w:eastAsia="Times New Roman" w:hAnsiTheme="minorHAnsi" w:cstheme="minorHAnsi"/>
                <w:b/>
              </w:rPr>
              <w:lastRenderedPageBreak/>
              <w:t>Posso fare domanda per l'installazione di un impianto fotovoltaico su un edificio che ho in affitto? Il c</w:t>
            </w:r>
            <w:r>
              <w:rPr>
                <w:rFonts w:asciiTheme="minorHAnsi" w:eastAsia="Times New Roman" w:hAnsiTheme="minorHAnsi" w:cstheme="minorHAnsi"/>
                <w:b/>
              </w:rPr>
              <w:t>ontratto che durata deve avere?</w:t>
            </w:r>
          </w:p>
          <w:p w14:paraId="65DFDEBB" w14:textId="77777777" w:rsidR="0088057A" w:rsidRPr="0088057A" w:rsidRDefault="0088057A" w:rsidP="0088057A">
            <w:pPr>
              <w:ind w:left="-42"/>
              <w:jc w:val="both"/>
              <w:rPr>
                <w:rFonts w:asciiTheme="minorHAnsi" w:eastAsia="Times New Roman" w:hAnsiTheme="minorHAnsi" w:cstheme="minorHAnsi"/>
                <w:b/>
                <w:sz w:val="8"/>
              </w:rPr>
            </w:pPr>
          </w:p>
          <w:p w14:paraId="7C22AAA2" w14:textId="009D18DE" w:rsidR="00D51F59" w:rsidRPr="0067724C" w:rsidRDefault="0088057A" w:rsidP="0067724C">
            <w:pPr>
              <w:spacing w:after="240"/>
              <w:jc w:val="both"/>
              <w:rPr>
                <w:rFonts w:asciiTheme="minorHAnsi" w:eastAsia="Times New Roman" w:hAnsiTheme="minorHAnsi" w:cstheme="minorHAnsi"/>
              </w:rPr>
            </w:pPr>
            <w:r>
              <w:rPr>
                <w:rFonts w:asciiTheme="minorHAnsi" w:eastAsia="Times New Roman" w:hAnsiTheme="minorHAnsi" w:cstheme="minorHAnsi"/>
              </w:rPr>
              <w:t>L</w:t>
            </w:r>
            <w:r w:rsidRPr="0088057A">
              <w:rPr>
                <w:rFonts w:asciiTheme="minorHAnsi" w:eastAsia="Times New Roman" w:hAnsiTheme="minorHAnsi" w:cstheme="minorHAnsi"/>
              </w:rPr>
              <w:t>a risposta è positiva, la “disponibilità” non deve essere necessariamente intesa come titolarità di un diritto reale sull’immobile (ad es., proprietà, usufrutto, enfiteusi ecc.), ben potendo consistere in un altro legittimo titolo di possesso qualificato (ad es., locazione, affitto, leasing immobiliare). La durata è quello di durata di almeno 5 anni dalla fine dei lavori.</w:t>
            </w:r>
          </w:p>
        </w:tc>
      </w:tr>
      <w:tr w:rsidR="00D51F59" w:rsidRPr="003950A8" w14:paraId="0537DFB6" w14:textId="77777777" w:rsidTr="009864C9">
        <w:tc>
          <w:tcPr>
            <w:tcW w:w="9628" w:type="dxa"/>
          </w:tcPr>
          <w:p w14:paraId="3AA4B989" w14:textId="77777777" w:rsidR="0088057A" w:rsidRPr="0088057A" w:rsidRDefault="0088057A" w:rsidP="007D27DA">
            <w:pPr>
              <w:pStyle w:val="Paragrafoelenco"/>
              <w:numPr>
                <w:ilvl w:val="0"/>
                <w:numId w:val="2"/>
              </w:numPr>
              <w:ind w:left="601" w:hanging="643"/>
              <w:jc w:val="both"/>
              <w:rPr>
                <w:rFonts w:asciiTheme="minorHAnsi" w:eastAsia="Times New Roman" w:hAnsiTheme="minorHAnsi" w:cstheme="minorHAnsi"/>
                <w:b/>
              </w:rPr>
            </w:pPr>
            <w:r w:rsidRPr="0088057A">
              <w:rPr>
                <w:rFonts w:asciiTheme="minorHAnsi" w:eastAsia="Times New Roman" w:hAnsiTheme="minorHAnsi" w:cstheme="minorHAnsi"/>
                <w:b/>
              </w:rPr>
              <w:t>Nel caso in cui il proponente è proprietario dell'edificio sul quale vuole installare l'impianto fotovoltaico, ma suo padre ha il diritto d'uso sul medesimo edificio, può comunque fare richiesta delle agevolazioni?</w:t>
            </w:r>
          </w:p>
          <w:p w14:paraId="5C6E915D" w14:textId="77777777" w:rsidR="0088057A" w:rsidRPr="007D27DA" w:rsidRDefault="0088057A" w:rsidP="007D27DA">
            <w:pPr>
              <w:jc w:val="both"/>
              <w:rPr>
                <w:rFonts w:asciiTheme="minorHAnsi" w:eastAsia="Times New Roman" w:hAnsiTheme="minorHAnsi" w:cstheme="minorHAnsi"/>
                <w:b/>
                <w:sz w:val="8"/>
              </w:rPr>
            </w:pPr>
          </w:p>
          <w:p w14:paraId="18CB7966" w14:textId="77777777" w:rsidR="0088057A" w:rsidRPr="00034354" w:rsidRDefault="0088057A" w:rsidP="007D27DA">
            <w:pPr>
              <w:jc w:val="both"/>
              <w:rPr>
                <w:rFonts w:asciiTheme="minorHAnsi" w:eastAsia="Times New Roman" w:hAnsiTheme="minorHAnsi" w:cstheme="minorHAnsi"/>
              </w:rPr>
            </w:pPr>
            <w:r w:rsidRPr="00034354">
              <w:rPr>
                <w:rFonts w:asciiTheme="minorHAnsi" w:eastAsia="Times New Roman" w:hAnsiTheme="minorHAnsi" w:cstheme="minorHAnsi"/>
              </w:rPr>
              <w:t>A mente dell’art. 981 del c.c., quando un bene è gravato da usufrutto il proprietario viene a trovarsi nella situazione di “nudo proprietario”, perché del bene predetto conserva solo la proprietà, essendosi “spogliato” delle prerogative di uso e godimento dello stesso, che, pertanto, spettano esclusivamente all'usufruttuario. Solo quest’ultimo, per legge, può godere del bene, traendo dallo stesso tutte le utilità che possano derivarne, con l'obbligo di non mutarne la destinazione economica. Pertanto, nel caso in oggetto solo il padre avrà la possibilità di utilizzare l’edificio per l’intervento.</w:t>
            </w:r>
          </w:p>
          <w:p w14:paraId="01B7DA21" w14:textId="77777777" w:rsidR="00D51F59" w:rsidRPr="00D51F59" w:rsidRDefault="00D51F59" w:rsidP="00034354">
            <w:pPr>
              <w:jc w:val="both"/>
              <w:rPr>
                <w:rFonts w:asciiTheme="minorHAnsi" w:eastAsia="Times New Roman" w:hAnsiTheme="minorHAnsi" w:cstheme="minorHAnsi"/>
                <w:b/>
              </w:rPr>
            </w:pPr>
          </w:p>
        </w:tc>
      </w:tr>
      <w:tr w:rsidR="00D51F59" w:rsidRPr="003950A8" w14:paraId="6E97E3BF" w14:textId="77777777" w:rsidTr="009864C9">
        <w:tc>
          <w:tcPr>
            <w:tcW w:w="9628" w:type="dxa"/>
          </w:tcPr>
          <w:p w14:paraId="5502F4E4" w14:textId="77777777" w:rsidR="0088057A" w:rsidRPr="0088057A" w:rsidRDefault="0088057A" w:rsidP="00034354">
            <w:pPr>
              <w:pStyle w:val="Paragrafoelenco"/>
              <w:numPr>
                <w:ilvl w:val="0"/>
                <w:numId w:val="2"/>
              </w:numPr>
              <w:ind w:left="601" w:hanging="643"/>
              <w:jc w:val="both"/>
              <w:rPr>
                <w:rFonts w:asciiTheme="minorHAnsi" w:eastAsia="Times New Roman" w:hAnsiTheme="minorHAnsi" w:cstheme="minorHAnsi"/>
                <w:b/>
              </w:rPr>
            </w:pPr>
            <w:r w:rsidRPr="0088057A">
              <w:rPr>
                <w:rFonts w:asciiTheme="minorHAnsi" w:eastAsia="Times New Roman" w:hAnsiTheme="minorHAnsi" w:cstheme="minorHAnsi"/>
                <w:b/>
              </w:rPr>
              <w:t xml:space="preserve">Se la società agricola è costituita da tre soci, padre madre e figlia giovane agricoltore, la presenza di un giovane su tre soci è sufficiente per avere la maggiorazione del 20%? </w:t>
            </w:r>
          </w:p>
          <w:p w14:paraId="6D79BFAB" w14:textId="77777777" w:rsidR="0088057A" w:rsidRPr="008B1E2C" w:rsidRDefault="0088057A" w:rsidP="00034354">
            <w:pPr>
              <w:ind w:left="-42"/>
              <w:jc w:val="both"/>
              <w:rPr>
                <w:rFonts w:asciiTheme="minorHAnsi" w:eastAsia="Times New Roman" w:hAnsiTheme="minorHAnsi" w:cstheme="minorHAnsi"/>
                <w:b/>
                <w:sz w:val="8"/>
              </w:rPr>
            </w:pPr>
          </w:p>
          <w:p w14:paraId="72BAF216" w14:textId="77777777" w:rsidR="0088057A" w:rsidRPr="00034354" w:rsidRDefault="0088057A" w:rsidP="00034354">
            <w:pPr>
              <w:jc w:val="both"/>
              <w:rPr>
                <w:rFonts w:asciiTheme="minorHAnsi" w:eastAsia="Times New Roman" w:hAnsiTheme="minorHAnsi" w:cstheme="minorHAnsi"/>
              </w:rPr>
            </w:pPr>
            <w:r w:rsidRPr="00034354">
              <w:rPr>
                <w:rFonts w:asciiTheme="minorHAnsi" w:eastAsia="Times New Roman" w:hAnsiTheme="minorHAnsi" w:cstheme="minorHAnsi"/>
              </w:rPr>
              <w:t>Si rimanda alla risposta al quesito n. 3</w:t>
            </w:r>
          </w:p>
          <w:p w14:paraId="7CF21837" w14:textId="77777777" w:rsidR="00D51F59" w:rsidRPr="00D51F59" w:rsidRDefault="00D51F59" w:rsidP="00034354">
            <w:pPr>
              <w:ind w:left="-42"/>
              <w:jc w:val="both"/>
              <w:rPr>
                <w:rFonts w:asciiTheme="minorHAnsi" w:eastAsia="Times New Roman" w:hAnsiTheme="minorHAnsi" w:cstheme="minorHAnsi"/>
                <w:b/>
              </w:rPr>
            </w:pPr>
          </w:p>
        </w:tc>
      </w:tr>
      <w:tr w:rsidR="00D51F59" w:rsidRPr="003950A8" w14:paraId="662DB338" w14:textId="77777777" w:rsidTr="009864C9">
        <w:tc>
          <w:tcPr>
            <w:tcW w:w="9628" w:type="dxa"/>
          </w:tcPr>
          <w:p w14:paraId="7B076800" w14:textId="48760302" w:rsidR="00D51F59" w:rsidRPr="00034354" w:rsidRDefault="00034354" w:rsidP="00034354">
            <w:pPr>
              <w:pStyle w:val="Paragrafoelenco"/>
              <w:numPr>
                <w:ilvl w:val="0"/>
                <w:numId w:val="14"/>
              </w:numPr>
              <w:jc w:val="both"/>
              <w:rPr>
                <w:rFonts w:asciiTheme="minorHAnsi" w:eastAsia="Times New Roman" w:hAnsiTheme="minorHAnsi" w:cstheme="minorHAnsi"/>
                <w:b/>
              </w:rPr>
            </w:pPr>
            <w:r w:rsidRPr="00034354">
              <w:rPr>
                <w:rFonts w:asciiTheme="minorHAnsi" w:hAnsiTheme="minorHAnsi" w:cstheme="minorHAnsi"/>
                <w:b/>
                <w:bCs/>
                <w:szCs w:val="24"/>
              </w:rPr>
              <w:t>Consumi di energia/Autoconsumo</w:t>
            </w:r>
          </w:p>
        </w:tc>
      </w:tr>
      <w:tr w:rsidR="00D51F59" w:rsidRPr="003950A8" w14:paraId="562E813E" w14:textId="77777777" w:rsidTr="009864C9">
        <w:tc>
          <w:tcPr>
            <w:tcW w:w="9628" w:type="dxa"/>
          </w:tcPr>
          <w:p w14:paraId="458F2FC2" w14:textId="77777777" w:rsidR="00034354" w:rsidRPr="00034354" w:rsidRDefault="00034354" w:rsidP="00034354">
            <w:pPr>
              <w:pStyle w:val="Paragrafoelenco"/>
              <w:numPr>
                <w:ilvl w:val="0"/>
                <w:numId w:val="2"/>
              </w:numPr>
              <w:ind w:left="601" w:hanging="643"/>
              <w:jc w:val="both"/>
              <w:rPr>
                <w:rFonts w:asciiTheme="minorHAnsi" w:eastAsia="Times New Roman" w:hAnsiTheme="minorHAnsi" w:cstheme="minorHAnsi"/>
                <w:b/>
              </w:rPr>
            </w:pPr>
            <w:r w:rsidRPr="00034354">
              <w:rPr>
                <w:rFonts w:asciiTheme="minorHAnsi" w:eastAsia="Times New Roman" w:hAnsiTheme="minorHAnsi" w:cstheme="minorHAnsi"/>
                <w:b/>
              </w:rPr>
              <w:t>In caso di azienda che ha aperto la P.IVA il 23/04/2022 (pertanto dopo il 30 settembre 2021), dopo il decesso del padre e tutti i terreni sono stati trasferiti al figlio. Il figlio può presentare domanda di aiuto e dimostrare i consumi tramite le bollette degli anni precedenti, intestate al defunto?</w:t>
            </w:r>
          </w:p>
          <w:p w14:paraId="21280EE7" w14:textId="77777777" w:rsidR="00034354" w:rsidRPr="00034354" w:rsidRDefault="00034354" w:rsidP="00034354">
            <w:pPr>
              <w:ind w:left="-42"/>
              <w:jc w:val="both"/>
              <w:rPr>
                <w:rFonts w:asciiTheme="minorHAnsi" w:eastAsia="Times New Roman" w:hAnsiTheme="minorHAnsi" w:cstheme="minorHAnsi"/>
                <w:b/>
                <w:sz w:val="8"/>
              </w:rPr>
            </w:pPr>
          </w:p>
          <w:p w14:paraId="18D07D33" w14:textId="77777777" w:rsidR="00034354" w:rsidRPr="00034354" w:rsidRDefault="00034354" w:rsidP="00034354">
            <w:pPr>
              <w:ind w:left="-42"/>
              <w:jc w:val="both"/>
              <w:rPr>
                <w:rFonts w:asciiTheme="minorHAnsi" w:eastAsia="Times New Roman" w:hAnsiTheme="minorHAnsi" w:cstheme="minorHAnsi"/>
              </w:rPr>
            </w:pPr>
            <w:r w:rsidRPr="00034354">
              <w:rPr>
                <w:rFonts w:asciiTheme="minorHAnsi" w:eastAsia="Times New Roman" w:hAnsiTheme="minorHAnsi" w:cstheme="minorHAnsi"/>
              </w:rPr>
              <w:t>Non è possibile presentare domanda da parte di società o imprenditori istituiti successivamente al 30 settembre 2021 e non presenta il volume di affari minimo nell’anno (i.e. 7 mila euro).</w:t>
            </w:r>
          </w:p>
          <w:p w14:paraId="0AE389EA" w14:textId="77777777" w:rsidR="00D51F59" w:rsidRPr="00034354" w:rsidRDefault="00D51F59" w:rsidP="00034354">
            <w:pPr>
              <w:jc w:val="both"/>
              <w:rPr>
                <w:rFonts w:asciiTheme="minorHAnsi" w:eastAsia="Times New Roman" w:hAnsiTheme="minorHAnsi" w:cstheme="minorHAnsi"/>
                <w:b/>
              </w:rPr>
            </w:pPr>
          </w:p>
        </w:tc>
      </w:tr>
      <w:tr w:rsidR="00D51F59" w:rsidRPr="003950A8" w14:paraId="58D83439" w14:textId="77777777" w:rsidTr="009864C9">
        <w:tc>
          <w:tcPr>
            <w:tcW w:w="9628" w:type="dxa"/>
          </w:tcPr>
          <w:p w14:paraId="6DF7AC7A" w14:textId="77777777" w:rsidR="00034354" w:rsidRPr="00034354" w:rsidRDefault="00034354" w:rsidP="00034354">
            <w:pPr>
              <w:pStyle w:val="Paragrafoelenco"/>
              <w:numPr>
                <w:ilvl w:val="0"/>
                <w:numId w:val="2"/>
              </w:numPr>
              <w:ind w:left="601" w:hanging="643"/>
              <w:jc w:val="both"/>
              <w:rPr>
                <w:rFonts w:asciiTheme="minorHAnsi" w:eastAsia="Times New Roman" w:hAnsiTheme="minorHAnsi" w:cstheme="minorHAnsi"/>
                <w:b/>
              </w:rPr>
            </w:pPr>
            <w:r w:rsidRPr="00034354">
              <w:rPr>
                <w:rFonts w:asciiTheme="minorHAnsi" w:eastAsia="Times New Roman" w:hAnsiTheme="minorHAnsi" w:cstheme="minorHAnsi"/>
                <w:b/>
              </w:rPr>
              <w:t>Ai fini del calcolo dei consumi, in caso di subentro, si può tenere conto dei consumi del precedente titolare? Esempio: il figlio che assume la conduzione dell’azienda del padre nel 2022 e, quindi, non possiede almeno un trimestre di consumi.</w:t>
            </w:r>
          </w:p>
          <w:p w14:paraId="51A0C80B" w14:textId="77777777" w:rsidR="00034354" w:rsidRPr="00034354" w:rsidRDefault="00034354" w:rsidP="00034354">
            <w:pPr>
              <w:ind w:left="-42"/>
              <w:jc w:val="both"/>
              <w:rPr>
                <w:rFonts w:asciiTheme="minorHAnsi" w:eastAsia="Times New Roman" w:hAnsiTheme="minorHAnsi" w:cstheme="minorHAnsi"/>
                <w:b/>
                <w:sz w:val="8"/>
              </w:rPr>
            </w:pPr>
          </w:p>
          <w:p w14:paraId="2027346D" w14:textId="77777777" w:rsidR="00034354" w:rsidRPr="00034354" w:rsidRDefault="00034354" w:rsidP="00034354">
            <w:pPr>
              <w:jc w:val="both"/>
              <w:rPr>
                <w:rFonts w:asciiTheme="minorHAnsi" w:eastAsia="Times New Roman" w:hAnsiTheme="minorHAnsi" w:cstheme="minorHAnsi"/>
              </w:rPr>
            </w:pPr>
            <w:r w:rsidRPr="00034354">
              <w:rPr>
                <w:rFonts w:asciiTheme="minorHAnsi" w:eastAsia="Times New Roman" w:hAnsiTheme="minorHAnsi" w:cstheme="minorHAnsi"/>
              </w:rPr>
              <w:t xml:space="preserve">Trattandosi di un subentro, l’azienda rimane la medesima ed è pertanto possibile presentare la domanda tenendo conto dei consumi del precedente titolare. </w:t>
            </w:r>
          </w:p>
          <w:p w14:paraId="25DE365C" w14:textId="77777777" w:rsidR="00D51F59" w:rsidRPr="00034354" w:rsidRDefault="00D51F59" w:rsidP="00034354">
            <w:pPr>
              <w:jc w:val="both"/>
              <w:rPr>
                <w:rFonts w:asciiTheme="minorHAnsi" w:eastAsia="Times New Roman" w:hAnsiTheme="minorHAnsi" w:cstheme="minorHAnsi"/>
                <w:b/>
              </w:rPr>
            </w:pPr>
          </w:p>
        </w:tc>
      </w:tr>
      <w:tr w:rsidR="00034354" w:rsidRPr="003950A8" w14:paraId="749682A5" w14:textId="77777777" w:rsidTr="009864C9">
        <w:tc>
          <w:tcPr>
            <w:tcW w:w="9628" w:type="dxa"/>
          </w:tcPr>
          <w:p w14:paraId="7C0CC902" w14:textId="77777777" w:rsidR="00034354" w:rsidRPr="00034354" w:rsidRDefault="00034354" w:rsidP="00034354">
            <w:pPr>
              <w:pStyle w:val="Paragrafoelenco"/>
              <w:numPr>
                <w:ilvl w:val="0"/>
                <w:numId w:val="2"/>
              </w:numPr>
              <w:ind w:left="601" w:hanging="643"/>
              <w:jc w:val="both"/>
              <w:rPr>
                <w:rFonts w:asciiTheme="minorHAnsi" w:eastAsia="Times New Roman" w:hAnsiTheme="minorHAnsi" w:cstheme="minorHAnsi"/>
                <w:b/>
              </w:rPr>
            </w:pPr>
            <w:r w:rsidRPr="00034354">
              <w:rPr>
                <w:rFonts w:asciiTheme="minorHAnsi" w:eastAsia="Times New Roman" w:hAnsiTheme="minorHAnsi" w:cstheme="minorHAnsi"/>
                <w:b/>
              </w:rPr>
              <w:t>Qualora un’azienda abbia in programma di aumentare i propri consumi energetici e proprio per questo motivo abbia in progetto di installare l’impianto fotovoltaico, ha modo di sommare tali consumi energetici futuri alla media dei consumi energetici dei 5 anni precedenti?</w:t>
            </w:r>
          </w:p>
          <w:p w14:paraId="118839F4" w14:textId="77777777" w:rsidR="00034354" w:rsidRPr="00034354" w:rsidRDefault="00034354" w:rsidP="00034354">
            <w:pPr>
              <w:ind w:left="-42"/>
              <w:jc w:val="both"/>
              <w:rPr>
                <w:rFonts w:asciiTheme="minorHAnsi" w:eastAsia="Times New Roman" w:hAnsiTheme="minorHAnsi" w:cstheme="minorHAnsi"/>
                <w:b/>
                <w:sz w:val="8"/>
              </w:rPr>
            </w:pPr>
          </w:p>
          <w:p w14:paraId="32241298" w14:textId="77777777" w:rsidR="00034354" w:rsidRPr="00034354" w:rsidRDefault="00034354" w:rsidP="00034354">
            <w:pPr>
              <w:jc w:val="both"/>
              <w:rPr>
                <w:rFonts w:asciiTheme="minorHAnsi" w:eastAsia="Times New Roman" w:hAnsiTheme="minorHAnsi" w:cstheme="minorHAnsi"/>
              </w:rPr>
            </w:pPr>
            <w:r w:rsidRPr="00034354">
              <w:rPr>
                <w:rFonts w:asciiTheme="minorHAnsi" w:eastAsia="Times New Roman" w:hAnsiTheme="minorHAnsi" w:cstheme="minorHAnsi"/>
              </w:rPr>
              <w:t>La risposta è negativa. Come chiarito dall’art. 4.2 del Regolamento Operativo, il calcolo del fabbisogno energetico per il limite dell’autoconsumo viene calcolato in base ai consumi dei 5 anni precedenti.</w:t>
            </w:r>
          </w:p>
          <w:p w14:paraId="09469A34" w14:textId="77777777" w:rsidR="00034354" w:rsidRPr="00034354" w:rsidRDefault="00034354" w:rsidP="00034354">
            <w:pPr>
              <w:jc w:val="both"/>
              <w:rPr>
                <w:rFonts w:asciiTheme="minorHAnsi" w:eastAsia="Times New Roman" w:hAnsiTheme="minorHAnsi" w:cstheme="minorHAnsi"/>
                <w:b/>
              </w:rPr>
            </w:pPr>
          </w:p>
        </w:tc>
      </w:tr>
      <w:tr w:rsidR="00BE53D2" w:rsidRPr="003950A8" w14:paraId="09F90716" w14:textId="77777777" w:rsidTr="009864C9">
        <w:tc>
          <w:tcPr>
            <w:tcW w:w="9628" w:type="dxa"/>
          </w:tcPr>
          <w:p w14:paraId="094B50C4" w14:textId="77777777" w:rsidR="00BE53D2" w:rsidRPr="00BE53D2" w:rsidRDefault="00BE53D2" w:rsidP="00BE53D2">
            <w:pPr>
              <w:pStyle w:val="Paragrafoelenco"/>
              <w:numPr>
                <w:ilvl w:val="0"/>
                <w:numId w:val="2"/>
              </w:numPr>
              <w:ind w:left="601" w:hanging="643"/>
              <w:jc w:val="both"/>
              <w:rPr>
                <w:rFonts w:asciiTheme="minorHAnsi" w:eastAsia="Times New Roman" w:hAnsiTheme="minorHAnsi" w:cstheme="minorHAnsi"/>
                <w:b/>
              </w:rPr>
            </w:pPr>
            <w:r w:rsidRPr="00BE53D2">
              <w:rPr>
                <w:rFonts w:asciiTheme="minorHAnsi" w:eastAsia="Times New Roman" w:hAnsiTheme="minorHAnsi" w:cstheme="minorHAnsi"/>
                <w:b/>
              </w:rPr>
              <w:t xml:space="preserve">Vi sono particolari condizioni/vincoli sulla possibilità di cessione in rete/vendita dell’energia elettrica prodotta da un impianto fotovoltaico ammesso al contributo previsto dal Decreto </w:t>
            </w:r>
            <w:proofErr w:type="spellStart"/>
            <w:r w:rsidRPr="00BE53D2">
              <w:rPr>
                <w:rFonts w:asciiTheme="minorHAnsi" w:eastAsia="Times New Roman" w:hAnsiTheme="minorHAnsi" w:cstheme="minorHAnsi"/>
                <w:b/>
              </w:rPr>
              <w:t>Agrisolare</w:t>
            </w:r>
            <w:proofErr w:type="spellEnd"/>
            <w:r w:rsidRPr="00BE53D2">
              <w:rPr>
                <w:rFonts w:asciiTheme="minorHAnsi" w:eastAsia="Times New Roman" w:hAnsiTheme="minorHAnsi" w:cstheme="minorHAnsi"/>
                <w:b/>
              </w:rPr>
              <w:t>?</w:t>
            </w:r>
          </w:p>
          <w:p w14:paraId="296628C0" w14:textId="587F2DFF" w:rsidR="00BE53D2" w:rsidRPr="009E34F7" w:rsidRDefault="00BE53D2" w:rsidP="009E34F7">
            <w:pPr>
              <w:ind w:left="-42"/>
              <w:jc w:val="both"/>
              <w:rPr>
                <w:rFonts w:asciiTheme="minorHAnsi" w:eastAsia="Times New Roman" w:hAnsiTheme="minorHAnsi" w:cstheme="minorHAnsi"/>
                <w:b/>
                <w:sz w:val="8"/>
              </w:rPr>
            </w:pPr>
          </w:p>
          <w:p w14:paraId="4F361468" w14:textId="77777777" w:rsidR="00BE53D2" w:rsidRPr="00BE53D2" w:rsidRDefault="00BE53D2" w:rsidP="00BE53D2">
            <w:pPr>
              <w:jc w:val="both"/>
              <w:rPr>
                <w:rFonts w:asciiTheme="minorHAnsi" w:eastAsia="Times New Roman" w:hAnsiTheme="minorHAnsi" w:cstheme="minorHAnsi"/>
              </w:rPr>
            </w:pPr>
            <w:r w:rsidRPr="00BE53D2">
              <w:rPr>
                <w:rFonts w:asciiTheme="minorHAnsi" w:eastAsia="Times New Roman" w:hAnsiTheme="minorHAnsi" w:cstheme="minorHAnsi"/>
              </w:rPr>
              <w:t xml:space="preserve">Il Decreto </w:t>
            </w:r>
            <w:proofErr w:type="spellStart"/>
            <w:r w:rsidRPr="00BE53D2">
              <w:rPr>
                <w:rFonts w:asciiTheme="minorHAnsi" w:eastAsia="Times New Roman" w:hAnsiTheme="minorHAnsi" w:cstheme="minorHAnsi"/>
              </w:rPr>
              <w:t>Agrisolare</w:t>
            </w:r>
            <w:proofErr w:type="spellEnd"/>
            <w:r w:rsidRPr="00BE53D2">
              <w:rPr>
                <w:rFonts w:asciiTheme="minorHAnsi" w:eastAsia="Times New Roman" w:hAnsiTheme="minorHAnsi" w:cstheme="minorHAnsi"/>
              </w:rPr>
              <w:t xml:space="preserve"> del 25 marzo 2022, n. 140119 e </w:t>
            </w:r>
            <w:proofErr w:type="spellStart"/>
            <w:r w:rsidRPr="00BE53D2">
              <w:rPr>
                <w:rFonts w:asciiTheme="minorHAnsi" w:eastAsia="Times New Roman" w:hAnsiTheme="minorHAnsi" w:cstheme="minorHAnsi"/>
              </w:rPr>
              <w:t>s.m.i.</w:t>
            </w:r>
            <w:proofErr w:type="spellEnd"/>
            <w:r w:rsidRPr="00BE53D2">
              <w:rPr>
                <w:rFonts w:asciiTheme="minorHAnsi" w:eastAsia="Times New Roman" w:hAnsiTheme="minorHAnsi" w:cstheme="minorHAnsi"/>
              </w:rPr>
              <w:t xml:space="preserve"> prevede la selezione e il finanziamento in conto capitale di interventi per la realizzazione di impianti fotovoltaici da installare su edifici a uso produttivo nei settori agricolo, zootecnico e agroindustriale. In particolare, per le aziende agricole attive nella produzione primaria e le imprese attive nel settore della trasformazione di prodotti agricoli, possono essere ammessi </w:t>
            </w:r>
            <w:r w:rsidRPr="00BE53D2">
              <w:rPr>
                <w:rFonts w:asciiTheme="minorHAnsi" w:eastAsia="Times New Roman" w:hAnsiTheme="minorHAnsi" w:cstheme="minorHAnsi"/>
              </w:rPr>
              <w:lastRenderedPageBreak/>
              <w:t xml:space="preserve">ai contributi esclusivamente progetti di realizzazione di impianti fotovoltaici connessi in cessione parziale la cui capacità produttiva non supera il consumo medio annuo di energia elettrica e termica dell’azienda agricola beneficiaria. </w:t>
            </w:r>
          </w:p>
          <w:p w14:paraId="68B9BEA2" w14:textId="77777777" w:rsidR="00BE53D2" w:rsidRPr="00BE53D2" w:rsidRDefault="00BE53D2" w:rsidP="00BE53D2">
            <w:pPr>
              <w:jc w:val="both"/>
              <w:rPr>
                <w:rFonts w:asciiTheme="minorHAnsi" w:eastAsia="Times New Roman" w:hAnsiTheme="minorHAnsi" w:cstheme="minorHAnsi"/>
              </w:rPr>
            </w:pPr>
            <w:r w:rsidRPr="00BE53D2">
              <w:rPr>
                <w:rFonts w:asciiTheme="minorHAnsi" w:eastAsia="Times New Roman" w:hAnsiTheme="minorHAnsi" w:cstheme="minorHAnsi"/>
              </w:rPr>
              <w:t xml:space="preserve">L’energia elettrica prodotta e immessa in rete dall’impianto, non istantaneamente </w:t>
            </w:r>
            <w:proofErr w:type="spellStart"/>
            <w:r w:rsidRPr="00BE53D2">
              <w:rPr>
                <w:rFonts w:asciiTheme="minorHAnsi" w:eastAsia="Times New Roman" w:hAnsiTheme="minorHAnsi" w:cstheme="minorHAnsi"/>
              </w:rPr>
              <w:t>autoconsumata</w:t>
            </w:r>
            <w:proofErr w:type="spellEnd"/>
            <w:r w:rsidRPr="00BE53D2">
              <w:rPr>
                <w:rFonts w:asciiTheme="minorHAnsi" w:eastAsia="Times New Roman" w:hAnsiTheme="minorHAnsi" w:cstheme="minorHAnsi"/>
              </w:rPr>
              <w:t>, rimane nella disponibilità dell’azienda agricola beneficiaria che ha la facoltà di venderla sui mercati dell’energia elettrica oppure tramite contratti bilaterali con altri operatori, ivi incluso il GSE attraverso la stipula di una convenzione RID o SSP.</w:t>
            </w:r>
          </w:p>
          <w:p w14:paraId="0042490C" w14:textId="77777777" w:rsidR="00BE53D2" w:rsidRPr="00BE53D2" w:rsidRDefault="00BE53D2" w:rsidP="00BE53D2">
            <w:pPr>
              <w:jc w:val="both"/>
              <w:rPr>
                <w:rFonts w:asciiTheme="minorHAnsi" w:eastAsia="Times New Roman" w:hAnsiTheme="minorHAnsi" w:cstheme="minorHAnsi"/>
                <w:b/>
              </w:rPr>
            </w:pPr>
          </w:p>
        </w:tc>
      </w:tr>
      <w:tr w:rsidR="009E34F7" w:rsidRPr="003950A8" w14:paraId="2CB74124" w14:textId="77777777" w:rsidTr="009864C9">
        <w:tc>
          <w:tcPr>
            <w:tcW w:w="9628" w:type="dxa"/>
          </w:tcPr>
          <w:p w14:paraId="15F662F7" w14:textId="77777777" w:rsidR="009E34F7" w:rsidRPr="009E34F7" w:rsidRDefault="009E34F7" w:rsidP="009E34F7">
            <w:pPr>
              <w:pStyle w:val="Paragrafoelenco"/>
              <w:numPr>
                <w:ilvl w:val="0"/>
                <w:numId w:val="2"/>
              </w:numPr>
              <w:ind w:left="601" w:hanging="643"/>
              <w:jc w:val="both"/>
              <w:rPr>
                <w:rFonts w:asciiTheme="minorHAnsi" w:eastAsia="Times New Roman" w:hAnsiTheme="minorHAnsi" w:cstheme="minorHAnsi"/>
                <w:b/>
              </w:rPr>
            </w:pPr>
            <w:r w:rsidRPr="009E34F7">
              <w:rPr>
                <w:rFonts w:asciiTheme="minorHAnsi" w:eastAsia="Times New Roman" w:hAnsiTheme="minorHAnsi" w:cstheme="minorHAnsi"/>
                <w:b/>
              </w:rPr>
              <w:lastRenderedPageBreak/>
              <w:t>Come attestare il consumo di combustibile utilizzato per la produzione di energia termica ai fini del calcolo dell’Energia Elettrica Equivalente?</w:t>
            </w:r>
          </w:p>
          <w:p w14:paraId="283F6D3B" w14:textId="77777777" w:rsidR="009E34F7" w:rsidRPr="009E34F7" w:rsidRDefault="009E34F7" w:rsidP="009E34F7">
            <w:pPr>
              <w:ind w:left="-42"/>
              <w:jc w:val="both"/>
              <w:rPr>
                <w:rFonts w:asciiTheme="minorHAnsi" w:eastAsia="Times New Roman" w:hAnsiTheme="minorHAnsi" w:cstheme="minorHAnsi"/>
                <w:b/>
                <w:sz w:val="8"/>
              </w:rPr>
            </w:pPr>
          </w:p>
          <w:p w14:paraId="244E3F8F" w14:textId="77777777" w:rsidR="009E34F7" w:rsidRPr="009E34F7" w:rsidRDefault="009E34F7" w:rsidP="009E34F7">
            <w:pPr>
              <w:jc w:val="both"/>
              <w:rPr>
                <w:rFonts w:asciiTheme="minorHAnsi" w:eastAsia="Times New Roman" w:hAnsiTheme="minorHAnsi" w:cstheme="minorHAnsi"/>
              </w:rPr>
            </w:pPr>
            <w:r w:rsidRPr="009E34F7">
              <w:rPr>
                <w:rFonts w:asciiTheme="minorHAnsi" w:eastAsia="Times New Roman" w:hAnsiTheme="minorHAnsi" w:cstheme="minorHAnsi"/>
              </w:rPr>
              <w:t>La quantità di Energia Elettrica Equivalente da sommare all’energia elettrica prelevata dalla rete verrà determinata esclusivamente sulla base delle quantità di combustibile attestate da opportune evidenze documentali (ad esempio, fatture di acquisto). Si specifica che l’elenco dei combustibili da considerare ai fini del calcolo di tale Energia Elettrica Equivalente, con i relativi fattori di conversione, sono riportati in Tabella 3 del paragrafo 4.2 del Regolamento Operativo “Fattori di conversione ai fini del calcolo dell’energia elettrica equivalente”.</w:t>
            </w:r>
          </w:p>
          <w:p w14:paraId="68E92398" w14:textId="77777777" w:rsidR="009E34F7" w:rsidRPr="009E34F7" w:rsidRDefault="009E34F7" w:rsidP="009E34F7">
            <w:pPr>
              <w:jc w:val="both"/>
              <w:rPr>
                <w:rFonts w:asciiTheme="minorHAnsi" w:eastAsia="Times New Roman" w:hAnsiTheme="minorHAnsi" w:cstheme="minorHAnsi"/>
              </w:rPr>
            </w:pPr>
            <w:r w:rsidRPr="009E34F7">
              <w:rPr>
                <w:rFonts w:asciiTheme="minorHAnsi" w:eastAsia="Times New Roman" w:hAnsiTheme="minorHAnsi" w:cstheme="minorHAnsi"/>
              </w:rPr>
              <w:t>Si specifica inoltre che combustibili per i quali non si dispone di opportune evidenze documentali che ne attestino l’acquisto, ad esempio biomasse provenienti da scarti di lavorazione aziendale o provenienti da terreni di proprietà, non potranno essere considerati ai fini del calcolo dell’energia elettrica equivalente (le autofatture non saranno considerate idonee).</w:t>
            </w:r>
          </w:p>
          <w:p w14:paraId="3F9AB24E" w14:textId="77777777" w:rsidR="009E34F7" w:rsidRPr="009E34F7" w:rsidRDefault="009E34F7" w:rsidP="009E34F7">
            <w:pPr>
              <w:jc w:val="both"/>
              <w:rPr>
                <w:rFonts w:asciiTheme="minorHAnsi" w:eastAsia="Times New Roman" w:hAnsiTheme="minorHAnsi" w:cstheme="minorHAnsi"/>
                <w:b/>
              </w:rPr>
            </w:pPr>
          </w:p>
        </w:tc>
      </w:tr>
      <w:tr w:rsidR="005149C0" w:rsidRPr="003950A8" w14:paraId="6020DE06" w14:textId="77777777" w:rsidTr="009864C9">
        <w:tc>
          <w:tcPr>
            <w:tcW w:w="9628" w:type="dxa"/>
          </w:tcPr>
          <w:p w14:paraId="04268B48" w14:textId="77777777" w:rsidR="005149C0" w:rsidRPr="005149C0" w:rsidRDefault="005149C0" w:rsidP="005149C0">
            <w:pPr>
              <w:pStyle w:val="Paragrafoelenco"/>
              <w:numPr>
                <w:ilvl w:val="0"/>
                <w:numId w:val="2"/>
              </w:numPr>
              <w:ind w:left="601" w:hanging="643"/>
              <w:jc w:val="both"/>
              <w:rPr>
                <w:rFonts w:asciiTheme="minorHAnsi" w:eastAsia="Times New Roman" w:hAnsiTheme="minorHAnsi" w:cstheme="minorHAnsi"/>
                <w:b/>
              </w:rPr>
            </w:pPr>
            <w:r w:rsidRPr="005149C0">
              <w:rPr>
                <w:rFonts w:asciiTheme="minorHAnsi" w:eastAsia="Times New Roman" w:hAnsiTheme="minorHAnsi" w:cstheme="minorHAnsi"/>
                <w:b/>
              </w:rPr>
              <w:t>Ho già installato un impianto fotovoltaico in un periodo antecedente all’invio della Proposta (riferita a uno specifico sito produttivo), come devo rappresentare il mio fabbisogno elettrico?</w:t>
            </w:r>
          </w:p>
          <w:p w14:paraId="55BA03AD" w14:textId="77777777" w:rsidR="005149C0" w:rsidRPr="005149C0" w:rsidRDefault="005149C0" w:rsidP="005149C0">
            <w:pPr>
              <w:ind w:left="-42"/>
              <w:jc w:val="both"/>
              <w:rPr>
                <w:rFonts w:asciiTheme="minorHAnsi" w:eastAsia="Times New Roman" w:hAnsiTheme="minorHAnsi" w:cstheme="minorHAnsi"/>
                <w:b/>
                <w:sz w:val="8"/>
              </w:rPr>
            </w:pPr>
          </w:p>
          <w:p w14:paraId="5C2BD85E" w14:textId="77777777" w:rsidR="005149C0" w:rsidRPr="005149C0" w:rsidRDefault="005149C0" w:rsidP="005149C0">
            <w:pPr>
              <w:pStyle w:val="Nessunaspaziatura"/>
              <w:jc w:val="both"/>
            </w:pPr>
            <w:r w:rsidRPr="005149C0">
              <w:t xml:space="preserve">Per rappresentare correttamente il fabbisogno elettrico annuo è necessario inviare le bollette dell’energia elettrica dell’anno in cui si è verificato il maggior consumo degli ultimi cinque anni. </w:t>
            </w:r>
          </w:p>
          <w:p w14:paraId="191863CB" w14:textId="77777777" w:rsidR="005149C0" w:rsidRPr="005149C0" w:rsidRDefault="005149C0" w:rsidP="005149C0">
            <w:pPr>
              <w:pStyle w:val="Nessunaspaziatura"/>
              <w:jc w:val="both"/>
            </w:pPr>
            <w:r w:rsidRPr="005149C0">
              <w:t>Qualora il Soggetto Beneficiario abbia già provveduto all’installazione di un impianto di generazione elettrica (ad esempio, impianto fotovoltaico), entrato in esercizio nei cinque anni antecedenti all’invio della Proposta, al fine di poter attestare correttamente i consumi elettrici dell’utenza è necessario inviare le bollette elettriche relative all’anno di maggior consumo nel periodo successivo all’entrata in esercizio dell’impianto già installato.</w:t>
            </w:r>
          </w:p>
          <w:p w14:paraId="57B92DD3" w14:textId="172EA0E5" w:rsidR="005149C0" w:rsidRPr="005149C0" w:rsidRDefault="005149C0" w:rsidP="005149C0">
            <w:pPr>
              <w:pStyle w:val="Nessunaspaziatura"/>
            </w:pPr>
            <w:r w:rsidRPr="005149C0">
              <w:t>Si ricorda inoltre che, soltanto qualora l’azienda/impresa abbia avviato l’attività imprenditoriale in data successiva all’1 gennaio 2021 (e comunque non oltre il 30 settembre 2021), è consentito stimare i consumi di energia elettrica riferibili a un intero anno solare a partire dai consumi attestabili dalle bollette disponibili, effettuando una proporzione sui mesi di effettivo consumo (che dovranno essere al minimo pari a un intero</w:t>
            </w:r>
            <w:r>
              <w:t xml:space="preserve"> </w:t>
            </w:r>
            <w:r w:rsidRPr="005149C0">
              <w:t>trimestre) rapportati ai dodici mesi solari.</w:t>
            </w:r>
          </w:p>
          <w:p w14:paraId="295FED57" w14:textId="77777777" w:rsidR="005149C0" w:rsidRPr="005149C0" w:rsidRDefault="005149C0" w:rsidP="005149C0">
            <w:pPr>
              <w:jc w:val="both"/>
              <w:rPr>
                <w:rFonts w:asciiTheme="minorHAnsi" w:eastAsia="Times New Roman" w:hAnsiTheme="minorHAnsi" w:cstheme="minorHAnsi"/>
                <w:b/>
              </w:rPr>
            </w:pPr>
          </w:p>
        </w:tc>
      </w:tr>
      <w:tr w:rsidR="008C26C7" w:rsidRPr="003950A8" w14:paraId="5299CF90" w14:textId="77777777" w:rsidTr="009864C9">
        <w:tc>
          <w:tcPr>
            <w:tcW w:w="9628" w:type="dxa"/>
          </w:tcPr>
          <w:p w14:paraId="34AF3AFC" w14:textId="77777777" w:rsidR="008C26C7" w:rsidRPr="008C26C7" w:rsidRDefault="008C26C7" w:rsidP="008C26C7">
            <w:pPr>
              <w:pStyle w:val="Paragrafoelenco"/>
              <w:numPr>
                <w:ilvl w:val="0"/>
                <w:numId w:val="2"/>
              </w:numPr>
              <w:ind w:left="601" w:hanging="643"/>
              <w:jc w:val="both"/>
              <w:rPr>
                <w:rFonts w:asciiTheme="minorHAnsi" w:eastAsia="Times New Roman" w:hAnsiTheme="minorHAnsi" w:cstheme="minorHAnsi"/>
                <w:b/>
              </w:rPr>
            </w:pPr>
            <w:r w:rsidRPr="008C26C7">
              <w:rPr>
                <w:rFonts w:asciiTheme="minorHAnsi" w:eastAsia="Times New Roman" w:hAnsiTheme="minorHAnsi" w:cstheme="minorHAnsi"/>
                <w:b/>
              </w:rPr>
              <w:t>Come effettuare il dimensionamento dell’impianto fotovoltaico nel caso di azienda agricola non connessa alla Rete elettrica nazionale?</w:t>
            </w:r>
          </w:p>
          <w:p w14:paraId="4176995B" w14:textId="77777777" w:rsidR="008C26C7" w:rsidRPr="008C26C7" w:rsidRDefault="008C26C7" w:rsidP="008C26C7">
            <w:pPr>
              <w:ind w:left="-42"/>
              <w:jc w:val="both"/>
              <w:rPr>
                <w:rFonts w:asciiTheme="minorHAnsi" w:eastAsia="Times New Roman" w:hAnsiTheme="minorHAnsi" w:cstheme="minorHAnsi"/>
                <w:b/>
                <w:sz w:val="8"/>
              </w:rPr>
            </w:pPr>
          </w:p>
          <w:p w14:paraId="7DE620A8" w14:textId="77777777" w:rsidR="008C26C7" w:rsidRPr="008C26C7" w:rsidRDefault="008C26C7" w:rsidP="008C26C7">
            <w:pPr>
              <w:jc w:val="both"/>
              <w:rPr>
                <w:rFonts w:asciiTheme="minorHAnsi" w:eastAsia="Times New Roman" w:hAnsiTheme="minorHAnsi" w:cstheme="minorHAnsi"/>
              </w:rPr>
            </w:pPr>
            <w:r w:rsidRPr="008C26C7">
              <w:rPr>
                <w:rFonts w:asciiTheme="minorHAnsi" w:eastAsia="Times New Roman" w:hAnsiTheme="minorHAnsi" w:cstheme="minorHAnsi"/>
              </w:rPr>
              <w:t xml:space="preserve">Come previsto dal paragrafo 4.2 del Regolamento Operativo, laddove l’azienda agricola non risulti connessa alla Rete elettrica nazionale e, conseguentemente, i consumi di energia elettrica non siano attestabili da apposite bollette, è consentita la realizzazione di un impianto fotovoltaico di taglia pari a 6 </w:t>
            </w:r>
            <w:proofErr w:type="spellStart"/>
            <w:r w:rsidRPr="008C26C7">
              <w:rPr>
                <w:rFonts w:asciiTheme="minorHAnsi" w:eastAsia="Times New Roman" w:hAnsiTheme="minorHAnsi" w:cstheme="minorHAnsi"/>
              </w:rPr>
              <w:t>kWp</w:t>
            </w:r>
            <w:proofErr w:type="spellEnd"/>
            <w:r w:rsidRPr="008C26C7">
              <w:rPr>
                <w:rFonts w:asciiTheme="minorHAnsi" w:eastAsia="Times New Roman" w:hAnsiTheme="minorHAnsi" w:cstheme="minorHAnsi"/>
              </w:rPr>
              <w:t xml:space="preserve">, fatto salvo che, anche per tale fattispecie, è possibile installare ulteriore potenza di generazione oltre i 6 </w:t>
            </w:r>
            <w:proofErr w:type="spellStart"/>
            <w:r w:rsidRPr="008C26C7">
              <w:rPr>
                <w:rFonts w:asciiTheme="minorHAnsi" w:eastAsia="Times New Roman" w:hAnsiTheme="minorHAnsi" w:cstheme="minorHAnsi"/>
              </w:rPr>
              <w:t>kWp</w:t>
            </w:r>
            <w:proofErr w:type="spellEnd"/>
            <w:r w:rsidRPr="008C26C7">
              <w:rPr>
                <w:rFonts w:asciiTheme="minorHAnsi" w:eastAsia="Times New Roman" w:hAnsiTheme="minorHAnsi" w:cstheme="minorHAnsi"/>
              </w:rPr>
              <w:t xml:space="preserve"> considerando gli eventuali consumi di energia termica, da inserire nel campo del Portale denominato “Inserire il fabbisogno di energia elettrica equivalente ai consumi annui di energia termica utilizzando il metodo di calcolo definito nel Regolamento Operativo”.</w:t>
            </w:r>
          </w:p>
          <w:p w14:paraId="007FBCC1" w14:textId="77777777" w:rsidR="008C26C7" w:rsidRPr="008C26C7" w:rsidRDefault="008C26C7" w:rsidP="008C26C7">
            <w:pPr>
              <w:jc w:val="both"/>
              <w:rPr>
                <w:rFonts w:asciiTheme="minorHAnsi" w:eastAsia="Times New Roman" w:hAnsiTheme="minorHAnsi" w:cstheme="minorHAnsi"/>
              </w:rPr>
            </w:pPr>
            <w:r w:rsidRPr="008C26C7">
              <w:rPr>
                <w:rFonts w:asciiTheme="minorHAnsi" w:eastAsia="Times New Roman" w:hAnsiTheme="minorHAnsi" w:cstheme="minorHAnsi"/>
              </w:rPr>
              <w:t xml:space="preserve">L’ulteriore potenza di generazione computabile ai consumi di energia termica non potrà, in ogni caso, essere superiore al valore di 6 </w:t>
            </w:r>
            <w:proofErr w:type="spellStart"/>
            <w:r w:rsidRPr="008C26C7">
              <w:rPr>
                <w:rFonts w:asciiTheme="minorHAnsi" w:eastAsia="Times New Roman" w:hAnsiTheme="minorHAnsi" w:cstheme="minorHAnsi"/>
              </w:rPr>
              <w:t>kWp</w:t>
            </w:r>
            <w:proofErr w:type="spellEnd"/>
            <w:r w:rsidRPr="008C26C7">
              <w:rPr>
                <w:rFonts w:asciiTheme="minorHAnsi" w:eastAsia="Times New Roman" w:hAnsiTheme="minorHAnsi" w:cstheme="minorHAnsi"/>
              </w:rPr>
              <w:t>.</w:t>
            </w:r>
          </w:p>
          <w:p w14:paraId="3F78E4FF" w14:textId="77777777" w:rsidR="008C26C7" w:rsidRPr="008C26C7" w:rsidRDefault="008C26C7" w:rsidP="008C26C7">
            <w:pPr>
              <w:jc w:val="both"/>
              <w:rPr>
                <w:rFonts w:asciiTheme="minorHAnsi" w:eastAsia="Times New Roman" w:hAnsiTheme="minorHAnsi" w:cstheme="minorHAnsi"/>
              </w:rPr>
            </w:pPr>
            <w:r w:rsidRPr="008C26C7">
              <w:rPr>
                <w:rFonts w:asciiTheme="minorHAnsi" w:eastAsia="Times New Roman" w:hAnsiTheme="minorHAnsi" w:cstheme="minorHAnsi"/>
              </w:rPr>
              <w:t>Si specifica inoltre che il valore di energia elettrica, da inserire nel campo del Portale denominato “Indicare il consumo annuo di energia elettrica dell’azienda, ivi comprese quella relativa alle utenze domestiche”, coinciderà con la producibilità annuale dell’impianto di potenza pari a 6 kW, come da specifica simulazione effettuata su PVGIS.</w:t>
            </w:r>
          </w:p>
          <w:p w14:paraId="6303879F" w14:textId="77777777" w:rsidR="008C26C7" w:rsidRDefault="008C26C7" w:rsidP="008C26C7">
            <w:pPr>
              <w:jc w:val="both"/>
              <w:rPr>
                <w:rFonts w:asciiTheme="minorHAnsi" w:eastAsia="Times New Roman" w:hAnsiTheme="minorHAnsi" w:cstheme="minorHAnsi"/>
              </w:rPr>
            </w:pPr>
            <w:r w:rsidRPr="008C26C7">
              <w:rPr>
                <w:rFonts w:asciiTheme="minorHAnsi" w:eastAsia="Times New Roman" w:hAnsiTheme="minorHAnsi" w:cstheme="minorHAnsi"/>
              </w:rPr>
              <w:lastRenderedPageBreak/>
              <w:t xml:space="preserve">L’energia elettrica così determinata potrà essere sommata all’eventuale Energia Elettrica Equivalente, al fine di ottenere il Consumo Elettrico Combinato utile a dimensionare, sempre per il tramite dell’applicativo PVGIS, l’impianto fotovoltaico da realizzare per una potenza progettuale complessiva non superiore ai 12 </w:t>
            </w:r>
            <w:proofErr w:type="spellStart"/>
            <w:r w:rsidRPr="008C26C7">
              <w:rPr>
                <w:rFonts w:asciiTheme="minorHAnsi" w:eastAsia="Times New Roman" w:hAnsiTheme="minorHAnsi" w:cstheme="minorHAnsi"/>
              </w:rPr>
              <w:t>kWp</w:t>
            </w:r>
            <w:proofErr w:type="spellEnd"/>
            <w:r w:rsidRPr="008C26C7">
              <w:rPr>
                <w:rFonts w:asciiTheme="minorHAnsi" w:eastAsia="Times New Roman" w:hAnsiTheme="minorHAnsi" w:cstheme="minorHAnsi"/>
              </w:rPr>
              <w:t>.</w:t>
            </w:r>
          </w:p>
          <w:p w14:paraId="1DE418D8" w14:textId="1345420C" w:rsidR="008C26C7" w:rsidRPr="008C26C7" w:rsidRDefault="008C26C7" w:rsidP="008C26C7">
            <w:pPr>
              <w:jc w:val="both"/>
              <w:rPr>
                <w:rFonts w:asciiTheme="minorHAnsi" w:eastAsia="Times New Roman" w:hAnsiTheme="minorHAnsi" w:cstheme="minorHAnsi"/>
                <w:b/>
              </w:rPr>
            </w:pPr>
          </w:p>
        </w:tc>
      </w:tr>
      <w:tr w:rsidR="00034354" w:rsidRPr="003950A8" w14:paraId="0C853FE2" w14:textId="77777777" w:rsidTr="009864C9">
        <w:tc>
          <w:tcPr>
            <w:tcW w:w="9628" w:type="dxa"/>
          </w:tcPr>
          <w:p w14:paraId="43A78424" w14:textId="4FC0414B" w:rsidR="00034354" w:rsidRPr="0008264B" w:rsidRDefault="0008264B" w:rsidP="0008264B">
            <w:pPr>
              <w:pStyle w:val="Paragrafoelenco"/>
              <w:numPr>
                <w:ilvl w:val="0"/>
                <w:numId w:val="14"/>
              </w:numPr>
              <w:jc w:val="both"/>
              <w:rPr>
                <w:rFonts w:asciiTheme="minorHAnsi" w:eastAsia="Times New Roman" w:hAnsiTheme="minorHAnsi" w:cstheme="minorHAnsi"/>
                <w:b/>
              </w:rPr>
            </w:pPr>
            <w:r>
              <w:rPr>
                <w:rFonts w:asciiTheme="minorHAnsi" w:eastAsia="Times New Roman" w:hAnsiTheme="minorHAnsi" w:cstheme="minorHAnsi"/>
                <w:b/>
              </w:rPr>
              <w:lastRenderedPageBreak/>
              <w:t>Ammissibilità delle spese</w:t>
            </w:r>
          </w:p>
        </w:tc>
      </w:tr>
      <w:tr w:rsidR="00034354" w:rsidRPr="003950A8" w14:paraId="783BB32D" w14:textId="77777777" w:rsidTr="009864C9">
        <w:tc>
          <w:tcPr>
            <w:tcW w:w="9628" w:type="dxa"/>
          </w:tcPr>
          <w:p w14:paraId="2A0A3A43" w14:textId="77777777" w:rsidR="00034354" w:rsidRPr="00034354" w:rsidRDefault="00034354" w:rsidP="00034354">
            <w:pPr>
              <w:pStyle w:val="Paragrafoelenco"/>
              <w:numPr>
                <w:ilvl w:val="0"/>
                <w:numId w:val="2"/>
              </w:numPr>
              <w:ind w:left="601" w:hanging="643"/>
              <w:jc w:val="both"/>
              <w:rPr>
                <w:rFonts w:asciiTheme="minorHAnsi" w:eastAsia="Times New Roman" w:hAnsiTheme="minorHAnsi" w:cstheme="minorHAnsi"/>
                <w:b/>
              </w:rPr>
            </w:pPr>
            <w:r w:rsidRPr="00034354">
              <w:rPr>
                <w:rFonts w:asciiTheme="minorHAnsi" w:eastAsia="Times New Roman" w:hAnsiTheme="minorHAnsi" w:cstheme="minorHAnsi"/>
                <w:b/>
              </w:rPr>
              <w:t xml:space="preserve">Nel caso di nuova azienda la cui attività è avviata in data successiva al 30 settembre 2021, è possibile fare domanda al bando? </w:t>
            </w:r>
          </w:p>
          <w:p w14:paraId="6569DA9A" w14:textId="77777777" w:rsidR="00034354" w:rsidRPr="00034354" w:rsidRDefault="00034354" w:rsidP="00034354">
            <w:pPr>
              <w:ind w:left="-42"/>
              <w:jc w:val="both"/>
              <w:rPr>
                <w:rFonts w:asciiTheme="minorHAnsi" w:eastAsia="Times New Roman" w:hAnsiTheme="minorHAnsi" w:cstheme="minorHAnsi"/>
                <w:b/>
              </w:rPr>
            </w:pPr>
          </w:p>
          <w:p w14:paraId="0CC6109A" w14:textId="77777777" w:rsidR="00034354" w:rsidRDefault="00034354" w:rsidP="00034354">
            <w:pPr>
              <w:jc w:val="both"/>
              <w:rPr>
                <w:rFonts w:asciiTheme="minorHAnsi" w:eastAsia="Times New Roman" w:hAnsiTheme="minorHAnsi" w:cstheme="minorHAnsi"/>
              </w:rPr>
            </w:pPr>
            <w:r w:rsidRPr="00034354">
              <w:rPr>
                <w:rFonts w:asciiTheme="minorHAnsi" w:eastAsia="Times New Roman" w:hAnsiTheme="minorHAnsi" w:cstheme="minorHAnsi"/>
              </w:rPr>
              <w:t>Il Regolamento Operativo prevede espressamente che: non possono essere Soggetti Beneficiari i soggetti esonerati dalla tenuta della contabilità IVA, aventi un volume di affari annuo, riferito all’anno fiscale 2021, inferiore a euro 7.000,00 (articolo 4, comma 2, del Decreto) e che abbiano avviato l’attività imprenditoriale in data successiva all’1 gennaio 2021 (e comunque non oltre il 30 settembre 2021).</w:t>
            </w:r>
          </w:p>
          <w:p w14:paraId="48EE478C" w14:textId="019358E6" w:rsidR="00034354" w:rsidRPr="00034354" w:rsidRDefault="00034354" w:rsidP="00034354">
            <w:pPr>
              <w:jc w:val="both"/>
              <w:rPr>
                <w:rFonts w:ascii="Times New Roman" w:eastAsia="Calibri" w:hAnsi="Times New Roman" w:cs="Times New Roman"/>
                <w:sz w:val="24"/>
                <w:szCs w:val="24"/>
              </w:rPr>
            </w:pPr>
          </w:p>
        </w:tc>
      </w:tr>
      <w:tr w:rsidR="00034354" w:rsidRPr="003950A8" w14:paraId="377FD8E7" w14:textId="77777777" w:rsidTr="009864C9">
        <w:tc>
          <w:tcPr>
            <w:tcW w:w="9628" w:type="dxa"/>
          </w:tcPr>
          <w:p w14:paraId="5926906F" w14:textId="20670A71" w:rsidR="00034354" w:rsidRPr="0008264B" w:rsidRDefault="0008264B" w:rsidP="0008264B">
            <w:pPr>
              <w:pStyle w:val="Paragrafoelenco"/>
              <w:numPr>
                <w:ilvl w:val="0"/>
                <w:numId w:val="14"/>
              </w:numPr>
              <w:jc w:val="both"/>
              <w:rPr>
                <w:rFonts w:asciiTheme="minorHAnsi" w:eastAsia="Times New Roman" w:hAnsiTheme="minorHAnsi" w:cstheme="minorHAnsi"/>
                <w:b/>
              </w:rPr>
            </w:pPr>
            <w:r>
              <w:rPr>
                <w:rFonts w:asciiTheme="minorHAnsi" w:eastAsia="Times New Roman" w:hAnsiTheme="minorHAnsi" w:cstheme="minorHAnsi"/>
                <w:b/>
              </w:rPr>
              <w:t>Fabbricati e interventi complementari</w:t>
            </w:r>
          </w:p>
        </w:tc>
      </w:tr>
      <w:tr w:rsidR="00034354" w:rsidRPr="003950A8" w14:paraId="7629BEDD" w14:textId="77777777" w:rsidTr="009864C9">
        <w:tc>
          <w:tcPr>
            <w:tcW w:w="9628" w:type="dxa"/>
          </w:tcPr>
          <w:p w14:paraId="31807957" w14:textId="77777777" w:rsidR="0008264B" w:rsidRPr="0008264B" w:rsidRDefault="0008264B" w:rsidP="0008264B">
            <w:pPr>
              <w:pStyle w:val="Paragrafoelenco"/>
              <w:numPr>
                <w:ilvl w:val="0"/>
                <w:numId w:val="2"/>
              </w:numPr>
              <w:ind w:left="601" w:hanging="643"/>
              <w:jc w:val="both"/>
              <w:rPr>
                <w:rFonts w:asciiTheme="minorHAnsi" w:eastAsia="Times New Roman" w:hAnsiTheme="minorHAnsi" w:cstheme="minorHAnsi"/>
                <w:b/>
              </w:rPr>
            </w:pPr>
            <w:r w:rsidRPr="0008264B">
              <w:rPr>
                <w:rFonts w:asciiTheme="minorHAnsi" w:eastAsia="Times New Roman" w:hAnsiTheme="minorHAnsi" w:cstheme="minorHAnsi"/>
                <w:b/>
              </w:rPr>
              <w:t xml:space="preserve">Un impianto fotovoltaico su un edificio agricolo con 3 proprietari è ammissibile se la domanda è presentata da un'azienda agricola? È necessario un contratto di affitto con gli altri proprietari? </w:t>
            </w:r>
          </w:p>
          <w:p w14:paraId="28BBDB25" w14:textId="77777777" w:rsidR="0008264B" w:rsidRPr="0008264B" w:rsidRDefault="0008264B" w:rsidP="0008264B">
            <w:pPr>
              <w:ind w:left="-42"/>
              <w:jc w:val="both"/>
              <w:rPr>
                <w:rFonts w:asciiTheme="minorHAnsi" w:eastAsia="Times New Roman" w:hAnsiTheme="minorHAnsi" w:cstheme="minorHAnsi"/>
                <w:b/>
                <w:sz w:val="8"/>
              </w:rPr>
            </w:pPr>
          </w:p>
          <w:p w14:paraId="418FD233" w14:textId="77777777" w:rsidR="00034354" w:rsidRPr="0008264B" w:rsidRDefault="0008264B" w:rsidP="0008264B">
            <w:pPr>
              <w:jc w:val="both"/>
              <w:rPr>
                <w:rFonts w:asciiTheme="minorHAnsi" w:eastAsia="Times New Roman" w:hAnsiTheme="minorHAnsi" w:cstheme="minorHAnsi"/>
              </w:rPr>
            </w:pPr>
            <w:r w:rsidRPr="0008264B">
              <w:rPr>
                <w:rFonts w:asciiTheme="minorHAnsi" w:eastAsia="Times New Roman" w:hAnsiTheme="minorHAnsi" w:cstheme="minorHAnsi"/>
              </w:rPr>
              <w:t>L’impianto fotovoltaico dovrà essere installato sulle coperture di fabbricati esistenti strumentali all’attività agricola che siano nella disponibilità del Soggetto Beneficiario. La “disponibilità” non è da intendersi necessariamente come titolarità di un diritto reale sull’immobile (ad es., proprietà, usufrutto, enfiteusi ecc.), ben potendo consistere in un altro legittimo titolo di possesso qualificato (es. locazione, affitto, leasing immobiliare). La durata di tale contratto deve comprendere i 5 anni successivi al termine dei lavori.</w:t>
            </w:r>
          </w:p>
          <w:p w14:paraId="04E23C23" w14:textId="58C96761" w:rsidR="0008264B" w:rsidRPr="00D51F59" w:rsidRDefault="0008264B" w:rsidP="0008264B">
            <w:pPr>
              <w:jc w:val="both"/>
              <w:rPr>
                <w:rFonts w:asciiTheme="minorHAnsi" w:eastAsia="Times New Roman" w:hAnsiTheme="minorHAnsi" w:cstheme="minorHAnsi"/>
                <w:b/>
              </w:rPr>
            </w:pPr>
          </w:p>
        </w:tc>
      </w:tr>
      <w:tr w:rsidR="00034354" w:rsidRPr="003950A8" w14:paraId="5CFC9912" w14:textId="77777777" w:rsidTr="009864C9">
        <w:tc>
          <w:tcPr>
            <w:tcW w:w="9628" w:type="dxa"/>
          </w:tcPr>
          <w:p w14:paraId="74816F68" w14:textId="77777777" w:rsidR="0008264B" w:rsidRPr="0008264B" w:rsidRDefault="0008264B" w:rsidP="0008264B">
            <w:pPr>
              <w:pStyle w:val="Paragrafoelenco"/>
              <w:numPr>
                <w:ilvl w:val="0"/>
                <w:numId w:val="2"/>
              </w:numPr>
              <w:ind w:left="601" w:hanging="643"/>
              <w:jc w:val="both"/>
              <w:rPr>
                <w:rFonts w:asciiTheme="minorHAnsi" w:eastAsia="Times New Roman" w:hAnsiTheme="minorHAnsi" w:cstheme="minorHAnsi"/>
                <w:b/>
              </w:rPr>
            </w:pPr>
            <w:r w:rsidRPr="0008264B">
              <w:rPr>
                <w:rFonts w:asciiTheme="minorHAnsi" w:eastAsia="Times New Roman" w:hAnsiTheme="minorHAnsi" w:cstheme="minorHAnsi"/>
                <w:b/>
              </w:rPr>
              <w:t>L’Az. Agricola che non ha in proprietà gli immobili su cui verranno installati gli impianti fotovoltaici, quale tipologia di contratto deve avere e di che durata?</w:t>
            </w:r>
          </w:p>
          <w:p w14:paraId="249BD162" w14:textId="77777777" w:rsidR="0008264B" w:rsidRPr="0008264B" w:rsidRDefault="0008264B" w:rsidP="0008264B">
            <w:pPr>
              <w:ind w:left="-42"/>
              <w:jc w:val="both"/>
              <w:rPr>
                <w:rFonts w:asciiTheme="minorHAnsi" w:eastAsia="Times New Roman" w:hAnsiTheme="minorHAnsi" w:cstheme="minorHAnsi"/>
                <w:b/>
                <w:sz w:val="8"/>
              </w:rPr>
            </w:pPr>
          </w:p>
          <w:p w14:paraId="08BC65F6" w14:textId="77777777" w:rsidR="0008264B" w:rsidRPr="0008264B" w:rsidRDefault="0008264B" w:rsidP="0008264B">
            <w:pPr>
              <w:jc w:val="both"/>
              <w:rPr>
                <w:rFonts w:asciiTheme="minorHAnsi" w:eastAsia="Times New Roman" w:hAnsiTheme="minorHAnsi" w:cstheme="minorHAnsi"/>
              </w:rPr>
            </w:pPr>
            <w:r w:rsidRPr="0008264B">
              <w:rPr>
                <w:rFonts w:asciiTheme="minorHAnsi" w:eastAsia="Times New Roman" w:hAnsiTheme="minorHAnsi" w:cstheme="minorHAnsi"/>
              </w:rPr>
              <w:t xml:space="preserve">Come riporta l’art. 1-d) dell’Avviso pubblico, il Soggetto beneficiario deve avere la “disponibilità dell’immobile funzionale all’esercizio dell’impresa agricola". </w:t>
            </w:r>
          </w:p>
          <w:p w14:paraId="3EA03B2D" w14:textId="77777777" w:rsidR="0008264B" w:rsidRPr="0008264B" w:rsidRDefault="0008264B" w:rsidP="0008264B">
            <w:pPr>
              <w:jc w:val="both"/>
              <w:rPr>
                <w:rFonts w:asciiTheme="minorHAnsi" w:eastAsia="Times New Roman" w:hAnsiTheme="minorHAnsi" w:cstheme="minorHAnsi"/>
              </w:rPr>
            </w:pPr>
            <w:r w:rsidRPr="0008264B">
              <w:rPr>
                <w:rFonts w:asciiTheme="minorHAnsi" w:eastAsia="Times New Roman" w:hAnsiTheme="minorHAnsi" w:cstheme="minorHAnsi"/>
              </w:rPr>
              <w:t>L’impianto fotovoltaico dovrà essere installato sulle coperture di fabbricati esistenti strumentali all’attività agricola che siano nella disponibilità del Soggetto Beneficiario. La “disponibilità” non è da intendersi necessariamente come titolarità di un diritto reale sull’immobile (ad es., proprietà, usufrutto, enfiteusi ecc.), ben potendo consistere in un altro legittimo titolo di possesso qualificato (es. locazione, affitto, leasing immobiliare). La durata di tale contratto deve comprendere i 5 anni successivi al termine dei lavori.</w:t>
            </w:r>
          </w:p>
          <w:p w14:paraId="7493965E" w14:textId="77777777" w:rsidR="00034354" w:rsidRPr="0008264B" w:rsidRDefault="00034354" w:rsidP="0008264B">
            <w:pPr>
              <w:jc w:val="both"/>
              <w:rPr>
                <w:rFonts w:asciiTheme="minorHAnsi" w:eastAsia="Times New Roman" w:hAnsiTheme="minorHAnsi" w:cstheme="minorHAnsi"/>
                <w:b/>
              </w:rPr>
            </w:pPr>
          </w:p>
        </w:tc>
      </w:tr>
      <w:tr w:rsidR="00034354" w:rsidRPr="003950A8" w14:paraId="7D7592AB" w14:textId="77777777" w:rsidTr="009864C9">
        <w:tc>
          <w:tcPr>
            <w:tcW w:w="9628" w:type="dxa"/>
          </w:tcPr>
          <w:p w14:paraId="2CC3D67F" w14:textId="77777777" w:rsidR="0008264B" w:rsidRPr="0008264B" w:rsidRDefault="0008264B" w:rsidP="0008264B">
            <w:pPr>
              <w:pStyle w:val="Paragrafoelenco"/>
              <w:numPr>
                <w:ilvl w:val="0"/>
                <w:numId w:val="2"/>
              </w:numPr>
              <w:ind w:left="601" w:hanging="643"/>
              <w:jc w:val="both"/>
              <w:rPr>
                <w:rFonts w:asciiTheme="minorHAnsi" w:eastAsia="Times New Roman" w:hAnsiTheme="minorHAnsi" w:cstheme="minorHAnsi"/>
                <w:b/>
              </w:rPr>
            </w:pPr>
            <w:r w:rsidRPr="0008264B">
              <w:rPr>
                <w:rFonts w:asciiTheme="minorHAnsi" w:eastAsia="Times New Roman" w:hAnsiTheme="minorHAnsi" w:cstheme="minorHAnsi"/>
                <w:b/>
              </w:rPr>
              <w:t xml:space="preserve">Per un edificio rurale (accatastato D/10) è stato emesso dal comune competente il permesso di cambiamento d’uso (senza ampliamento) da attività agricola in abitazione per la ricezione e all’ospitalità nell’ambito dell’attività agrituristica ("interventi di restauro e di risanamento conservativo"). La dichiarazione inizio lavori sarà presentata dopo il 27.09.2022, alla fine lavori l’edificio sarà accatastato con annotazione del riconoscimento della ruralità fiscale. L’impianto fotovoltaico sarà installato contemporaneamente durante la fase di costruzione. È possibile partecipare al Parco </w:t>
            </w:r>
            <w:proofErr w:type="spellStart"/>
            <w:r w:rsidRPr="0008264B">
              <w:rPr>
                <w:rFonts w:asciiTheme="minorHAnsi" w:eastAsia="Times New Roman" w:hAnsiTheme="minorHAnsi" w:cstheme="minorHAnsi"/>
                <w:b/>
              </w:rPr>
              <w:t>Agrisolare</w:t>
            </w:r>
            <w:proofErr w:type="spellEnd"/>
            <w:r w:rsidRPr="0008264B">
              <w:rPr>
                <w:rFonts w:asciiTheme="minorHAnsi" w:eastAsia="Times New Roman" w:hAnsiTheme="minorHAnsi" w:cstheme="minorHAnsi"/>
                <w:b/>
              </w:rPr>
              <w:t>?</w:t>
            </w:r>
          </w:p>
          <w:p w14:paraId="700883BA" w14:textId="77777777" w:rsidR="0008264B" w:rsidRPr="0008264B" w:rsidRDefault="0008264B" w:rsidP="0008264B">
            <w:pPr>
              <w:ind w:left="-42"/>
              <w:jc w:val="both"/>
              <w:rPr>
                <w:rFonts w:asciiTheme="minorHAnsi" w:eastAsia="Times New Roman" w:hAnsiTheme="minorHAnsi" w:cstheme="minorHAnsi"/>
                <w:b/>
                <w:sz w:val="8"/>
              </w:rPr>
            </w:pPr>
          </w:p>
          <w:p w14:paraId="11B25C40" w14:textId="77777777" w:rsidR="0008264B" w:rsidRPr="0008264B" w:rsidRDefault="0008264B" w:rsidP="0008264B">
            <w:pPr>
              <w:jc w:val="both"/>
              <w:rPr>
                <w:rFonts w:asciiTheme="minorHAnsi" w:eastAsia="Times New Roman" w:hAnsiTheme="minorHAnsi" w:cstheme="minorHAnsi"/>
              </w:rPr>
            </w:pPr>
            <w:r w:rsidRPr="0008264B">
              <w:rPr>
                <w:rFonts w:asciiTheme="minorHAnsi" w:eastAsia="Times New Roman" w:hAnsiTheme="minorHAnsi" w:cstheme="minorHAnsi"/>
              </w:rPr>
              <w:t>Si precisa che deve essere mantenuto lo stato catastale dell’immobile per tutta la durata dell’intervento più i successivi 5 anni.</w:t>
            </w:r>
          </w:p>
          <w:p w14:paraId="75028A03" w14:textId="77777777" w:rsidR="00034354" w:rsidRPr="0008264B" w:rsidRDefault="00034354" w:rsidP="0008264B">
            <w:pPr>
              <w:jc w:val="both"/>
              <w:rPr>
                <w:rFonts w:asciiTheme="minorHAnsi" w:eastAsia="Times New Roman" w:hAnsiTheme="minorHAnsi" w:cstheme="minorHAnsi"/>
                <w:b/>
              </w:rPr>
            </w:pPr>
          </w:p>
        </w:tc>
      </w:tr>
      <w:tr w:rsidR="00034354" w:rsidRPr="003950A8" w14:paraId="410D6F24" w14:textId="77777777" w:rsidTr="009864C9">
        <w:tc>
          <w:tcPr>
            <w:tcW w:w="9628" w:type="dxa"/>
          </w:tcPr>
          <w:p w14:paraId="2F7BF25C" w14:textId="275C925F" w:rsidR="00034354" w:rsidRPr="000C30A3" w:rsidRDefault="000C30A3" w:rsidP="000C30A3">
            <w:pPr>
              <w:pStyle w:val="Paragrafoelenco"/>
              <w:numPr>
                <w:ilvl w:val="0"/>
                <w:numId w:val="14"/>
              </w:numPr>
              <w:jc w:val="both"/>
              <w:rPr>
                <w:rFonts w:asciiTheme="minorHAnsi" w:eastAsia="Times New Roman" w:hAnsiTheme="minorHAnsi" w:cstheme="minorHAnsi"/>
                <w:b/>
              </w:rPr>
            </w:pPr>
            <w:r>
              <w:rPr>
                <w:rFonts w:asciiTheme="minorHAnsi" w:eastAsia="Times New Roman" w:hAnsiTheme="minorHAnsi" w:cstheme="minorHAnsi"/>
                <w:b/>
              </w:rPr>
              <w:t>Codici ATECO</w:t>
            </w:r>
          </w:p>
        </w:tc>
      </w:tr>
      <w:tr w:rsidR="00034354" w:rsidRPr="003950A8" w14:paraId="39BC4ADA" w14:textId="77777777" w:rsidTr="009864C9">
        <w:tc>
          <w:tcPr>
            <w:tcW w:w="9628" w:type="dxa"/>
          </w:tcPr>
          <w:p w14:paraId="68A02966" w14:textId="77777777" w:rsidR="000C30A3" w:rsidRPr="000C30A3" w:rsidRDefault="000C30A3" w:rsidP="000C30A3">
            <w:pPr>
              <w:pStyle w:val="Paragrafoelenco"/>
              <w:numPr>
                <w:ilvl w:val="0"/>
                <w:numId w:val="2"/>
              </w:numPr>
              <w:ind w:left="601" w:hanging="643"/>
              <w:jc w:val="both"/>
              <w:rPr>
                <w:rFonts w:asciiTheme="minorHAnsi" w:eastAsia="Times New Roman" w:hAnsiTheme="minorHAnsi" w:cstheme="minorHAnsi"/>
                <w:b/>
              </w:rPr>
            </w:pPr>
            <w:r w:rsidRPr="000C30A3">
              <w:rPr>
                <w:rFonts w:asciiTheme="minorHAnsi" w:eastAsia="Times New Roman" w:hAnsiTheme="minorHAnsi" w:cstheme="minorHAnsi"/>
                <w:b/>
              </w:rPr>
              <w:t>Nell’elenco dei codici ATECO mancano i codici legati all’attività agrituristica (agriturismo con alloggio codice ATECO 55.20.52; agriturismo con ristorazione Codice ATECO 56.10.12). È sufficiente indicare il codice attività principale del beneficiario?</w:t>
            </w:r>
          </w:p>
          <w:p w14:paraId="63612FE7" w14:textId="77777777" w:rsidR="000C30A3" w:rsidRPr="000C30A3" w:rsidRDefault="000C30A3" w:rsidP="000C30A3">
            <w:pPr>
              <w:ind w:left="-42"/>
              <w:jc w:val="both"/>
              <w:rPr>
                <w:rFonts w:asciiTheme="minorHAnsi" w:eastAsia="Times New Roman" w:hAnsiTheme="minorHAnsi" w:cstheme="minorHAnsi"/>
                <w:b/>
                <w:sz w:val="8"/>
              </w:rPr>
            </w:pPr>
          </w:p>
          <w:p w14:paraId="2277A8CE" w14:textId="77777777" w:rsidR="000C30A3" w:rsidRPr="000C30A3" w:rsidRDefault="000C30A3" w:rsidP="000C30A3">
            <w:pPr>
              <w:jc w:val="both"/>
              <w:rPr>
                <w:rFonts w:asciiTheme="minorHAnsi" w:eastAsia="Times New Roman" w:hAnsiTheme="minorHAnsi" w:cstheme="minorHAnsi"/>
              </w:rPr>
            </w:pPr>
            <w:r w:rsidRPr="000C30A3">
              <w:rPr>
                <w:rFonts w:asciiTheme="minorHAnsi" w:eastAsia="Times New Roman" w:hAnsiTheme="minorHAnsi" w:cstheme="minorHAnsi"/>
              </w:rPr>
              <w:t>Sono ammissibili i soggetti che alla data di presentazione della Proposta sono in possesso di uno dei codici ATECO di cui all’elenco pubblicato sul sito del Ministero (Elenco ATECO), come codice ATECO prevalente.</w:t>
            </w:r>
          </w:p>
          <w:p w14:paraId="13FBB0DA" w14:textId="77777777" w:rsidR="00034354" w:rsidRPr="000C30A3" w:rsidRDefault="00034354" w:rsidP="000C30A3">
            <w:pPr>
              <w:ind w:left="-42"/>
              <w:jc w:val="both"/>
              <w:rPr>
                <w:rFonts w:asciiTheme="minorHAnsi" w:eastAsia="Times New Roman" w:hAnsiTheme="minorHAnsi" w:cstheme="minorHAnsi"/>
                <w:b/>
              </w:rPr>
            </w:pPr>
          </w:p>
        </w:tc>
      </w:tr>
      <w:tr w:rsidR="00034354" w:rsidRPr="003950A8" w14:paraId="052B61AA" w14:textId="77777777" w:rsidTr="009864C9">
        <w:tc>
          <w:tcPr>
            <w:tcW w:w="9628" w:type="dxa"/>
          </w:tcPr>
          <w:p w14:paraId="48CFF986" w14:textId="77777777" w:rsidR="000C30A3" w:rsidRPr="000C30A3" w:rsidRDefault="000C30A3" w:rsidP="000C30A3">
            <w:pPr>
              <w:pStyle w:val="Paragrafoelenco"/>
              <w:numPr>
                <w:ilvl w:val="0"/>
                <w:numId w:val="2"/>
              </w:numPr>
              <w:ind w:left="601" w:hanging="643"/>
              <w:jc w:val="both"/>
              <w:rPr>
                <w:rFonts w:asciiTheme="minorHAnsi" w:eastAsia="Times New Roman" w:hAnsiTheme="minorHAnsi" w:cstheme="minorHAnsi"/>
                <w:b/>
              </w:rPr>
            </w:pPr>
            <w:r w:rsidRPr="000C30A3">
              <w:rPr>
                <w:rFonts w:asciiTheme="minorHAnsi" w:eastAsia="Times New Roman" w:hAnsiTheme="minorHAnsi" w:cstheme="minorHAnsi"/>
                <w:b/>
              </w:rPr>
              <w:lastRenderedPageBreak/>
              <w:t xml:space="preserve">Le imprese di </w:t>
            </w:r>
            <w:proofErr w:type="spellStart"/>
            <w:r w:rsidRPr="000C30A3">
              <w:rPr>
                <w:rFonts w:asciiTheme="minorHAnsi" w:eastAsia="Times New Roman" w:hAnsiTheme="minorHAnsi" w:cstheme="minorHAnsi"/>
                <w:b/>
              </w:rPr>
              <w:t>contoterzismo</w:t>
            </w:r>
            <w:proofErr w:type="spellEnd"/>
            <w:r w:rsidRPr="000C30A3">
              <w:rPr>
                <w:rFonts w:asciiTheme="minorHAnsi" w:eastAsia="Times New Roman" w:hAnsiTheme="minorHAnsi" w:cstheme="minorHAnsi"/>
                <w:b/>
              </w:rPr>
              <w:t xml:space="preserve"> possono accedere agli aiuti? Se sì a quali tabelle?</w:t>
            </w:r>
          </w:p>
          <w:p w14:paraId="6DA45F18" w14:textId="77777777" w:rsidR="000C30A3" w:rsidRPr="00E72ED5" w:rsidRDefault="000C30A3" w:rsidP="000C30A3">
            <w:pPr>
              <w:ind w:left="-42"/>
              <w:jc w:val="both"/>
              <w:rPr>
                <w:rFonts w:asciiTheme="minorHAnsi" w:eastAsia="Times New Roman" w:hAnsiTheme="minorHAnsi" w:cstheme="minorHAnsi"/>
                <w:b/>
                <w:sz w:val="8"/>
              </w:rPr>
            </w:pPr>
          </w:p>
          <w:p w14:paraId="55E11E9E" w14:textId="77777777" w:rsidR="000C30A3" w:rsidRPr="00E72ED5" w:rsidRDefault="000C30A3" w:rsidP="000C30A3">
            <w:pPr>
              <w:jc w:val="both"/>
              <w:rPr>
                <w:rFonts w:asciiTheme="minorHAnsi" w:eastAsia="Times New Roman" w:hAnsiTheme="minorHAnsi" w:cstheme="minorHAnsi"/>
              </w:rPr>
            </w:pPr>
            <w:r w:rsidRPr="00E72ED5">
              <w:rPr>
                <w:rFonts w:asciiTheme="minorHAnsi" w:eastAsia="Times New Roman" w:hAnsiTheme="minorHAnsi" w:cstheme="minorHAnsi"/>
              </w:rPr>
              <w:t>Possono accedervi solo se esse sono anche imprese agricole e, in tal caso, sono ammissibili i soggetti che alla data di presentazione della Proposta sono in possesso di uno dei codici ATECO di cui all’elenco pubblicato sul sito del Ministero (Elenco ATECO), come codice ATECO prevalente.</w:t>
            </w:r>
          </w:p>
          <w:p w14:paraId="31C24705" w14:textId="77777777" w:rsidR="00034354" w:rsidRPr="000C30A3" w:rsidRDefault="00034354" w:rsidP="000C30A3">
            <w:pPr>
              <w:ind w:left="-42"/>
              <w:jc w:val="both"/>
              <w:rPr>
                <w:rFonts w:asciiTheme="minorHAnsi" w:eastAsia="Times New Roman" w:hAnsiTheme="minorHAnsi" w:cstheme="minorHAnsi"/>
                <w:b/>
              </w:rPr>
            </w:pPr>
          </w:p>
        </w:tc>
      </w:tr>
      <w:tr w:rsidR="00FC5A73" w:rsidRPr="003950A8" w14:paraId="32FAAB60" w14:textId="77777777" w:rsidTr="009864C9">
        <w:tc>
          <w:tcPr>
            <w:tcW w:w="9628" w:type="dxa"/>
          </w:tcPr>
          <w:p w14:paraId="572EA19B" w14:textId="1CFF4997" w:rsidR="00FC5A73" w:rsidRPr="00FC5A73" w:rsidRDefault="00FC5A73" w:rsidP="00FC5A73">
            <w:pPr>
              <w:pStyle w:val="Paragrafoelenco"/>
              <w:numPr>
                <w:ilvl w:val="0"/>
                <w:numId w:val="14"/>
              </w:numPr>
              <w:jc w:val="both"/>
              <w:rPr>
                <w:rFonts w:asciiTheme="minorHAnsi" w:eastAsia="Times New Roman" w:hAnsiTheme="minorHAnsi" w:cstheme="minorHAnsi"/>
                <w:b/>
              </w:rPr>
            </w:pPr>
            <w:r>
              <w:rPr>
                <w:rFonts w:asciiTheme="minorHAnsi" w:eastAsia="Times New Roman" w:hAnsiTheme="minorHAnsi" w:cstheme="minorHAnsi"/>
                <w:b/>
              </w:rPr>
              <w:t>Cumulabilità incentivi</w:t>
            </w:r>
          </w:p>
        </w:tc>
      </w:tr>
      <w:tr w:rsidR="00FC5A73" w:rsidRPr="003950A8" w14:paraId="305BB2F2" w14:textId="77777777" w:rsidTr="009864C9">
        <w:tc>
          <w:tcPr>
            <w:tcW w:w="9628" w:type="dxa"/>
          </w:tcPr>
          <w:p w14:paraId="52032B4E" w14:textId="77777777" w:rsidR="00FC5A73" w:rsidRPr="00FC5A73" w:rsidRDefault="00FC5A73" w:rsidP="00FC5A73">
            <w:pPr>
              <w:pStyle w:val="Paragrafoelenco"/>
              <w:numPr>
                <w:ilvl w:val="0"/>
                <w:numId w:val="2"/>
              </w:numPr>
              <w:ind w:left="601" w:hanging="643"/>
              <w:jc w:val="both"/>
              <w:rPr>
                <w:rFonts w:asciiTheme="minorHAnsi" w:eastAsia="Times New Roman" w:hAnsiTheme="minorHAnsi" w:cstheme="minorHAnsi"/>
                <w:b/>
              </w:rPr>
            </w:pPr>
            <w:r w:rsidRPr="00FC5A73">
              <w:rPr>
                <w:rFonts w:asciiTheme="minorHAnsi" w:eastAsia="Times New Roman" w:hAnsiTheme="minorHAnsi" w:cstheme="minorHAnsi"/>
                <w:b/>
              </w:rPr>
              <w:t>Qual è la differenza tra doppio finanziamento e cumulo dei contributi?</w:t>
            </w:r>
          </w:p>
          <w:p w14:paraId="5EA13503" w14:textId="77777777" w:rsidR="00FC5A73" w:rsidRPr="00FC5A73" w:rsidRDefault="00FC5A73" w:rsidP="00FC5A73">
            <w:pPr>
              <w:ind w:left="-42"/>
              <w:jc w:val="both"/>
              <w:rPr>
                <w:rFonts w:asciiTheme="minorHAnsi" w:eastAsia="Times New Roman" w:hAnsiTheme="minorHAnsi" w:cstheme="minorHAnsi"/>
                <w:sz w:val="8"/>
              </w:rPr>
            </w:pPr>
          </w:p>
          <w:p w14:paraId="697BA095" w14:textId="77777777" w:rsidR="00FC5A73" w:rsidRPr="00FC5A73" w:rsidRDefault="00FC5A73" w:rsidP="00FC5A73">
            <w:pPr>
              <w:jc w:val="both"/>
              <w:rPr>
                <w:rFonts w:asciiTheme="minorHAnsi" w:eastAsia="Times New Roman" w:hAnsiTheme="minorHAnsi" w:cstheme="minorHAnsi"/>
              </w:rPr>
            </w:pPr>
            <w:r w:rsidRPr="00FC5A73">
              <w:rPr>
                <w:rFonts w:asciiTheme="minorHAnsi" w:eastAsia="Times New Roman" w:hAnsiTheme="minorHAnsi" w:cstheme="minorHAnsi"/>
              </w:rPr>
              <w:t>Entrambe le nozioni sono normate dal Regolamento Finanziario dell’Unione Europea (Reg. UE 2018/1046) all’art. 191. Il divieto di doppio finanziamento prescrive che il medesimo costo non possa essere finanziato due volte da fonti pubbliche, mentre il cumulo dei finanziamenti consente, a determinate condizioni, che diverse fonti di sostegno vengano sommate a copertura di differenti quote parti di un investimento.</w:t>
            </w:r>
          </w:p>
          <w:p w14:paraId="15B7343D" w14:textId="6E7BF379" w:rsidR="00FC5A73" w:rsidRPr="00FC5A73" w:rsidRDefault="00FC5A73" w:rsidP="00353064">
            <w:pPr>
              <w:jc w:val="both"/>
              <w:rPr>
                <w:rFonts w:asciiTheme="minorHAnsi" w:eastAsia="Times New Roman" w:hAnsiTheme="minorHAnsi" w:cstheme="minorHAnsi"/>
                <w:b/>
              </w:rPr>
            </w:pPr>
            <w:r w:rsidRPr="00FC5A73">
              <w:rPr>
                <w:rFonts w:asciiTheme="minorHAnsi" w:eastAsia="Times New Roman" w:hAnsiTheme="minorHAnsi" w:cstheme="minorHAnsi"/>
              </w:rPr>
              <w:t xml:space="preserve">La circolare MEF-RGS 33 del 31.12.2021  </w:t>
            </w:r>
            <w:hyperlink r:id="rId10">
              <w:r w:rsidRPr="00FC5A73">
                <w:rPr>
                  <w:rFonts w:asciiTheme="minorHAnsi" w:eastAsia="Times New Roman" w:hAnsiTheme="minorHAnsi" w:cstheme="minorHAnsi"/>
                </w:rPr>
                <w:t>https://www.rgs.mef.gov.it/_Documenti/VERSIONE-I/CIRCOLARI/2021/33/Circolare-del-31-dicembre-2021-n-33.pdf</w:t>
              </w:r>
            </w:hyperlink>
            <w:r w:rsidRPr="00FC5A73">
              <w:rPr>
                <w:rFonts w:asciiTheme="minorHAnsi" w:eastAsia="Times New Roman" w:hAnsiTheme="minorHAnsi" w:cstheme="minorHAnsi"/>
              </w:rPr>
              <w:t xml:space="preserve"> ) ha chiarito che, fatto salvo il divieto di doppio finanziamento, le misure finanziate all’interno del PNRR possono essere cumulate con altre agevolazioni, salvo ovviamente i limiti esistenti dalla normativa nazionale ed europea vigente, ivi compresa quella riferita agli aiuti di Stato. In tal senso si veda anche l’articolo 11 del DM 25/03/2022 istitutivo della misura “Parco </w:t>
            </w:r>
            <w:proofErr w:type="spellStart"/>
            <w:r w:rsidRPr="00FC5A73">
              <w:rPr>
                <w:rFonts w:asciiTheme="minorHAnsi" w:eastAsia="Times New Roman" w:hAnsiTheme="minorHAnsi" w:cstheme="minorHAnsi"/>
              </w:rPr>
              <w:t>Agrisolare</w:t>
            </w:r>
            <w:proofErr w:type="spellEnd"/>
            <w:r w:rsidRPr="00FC5A73">
              <w:rPr>
                <w:rFonts w:asciiTheme="minorHAnsi" w:eastAsia="Times New Roman" w:hAnsiTheme="minorHAnsi" w:cstheme="minorHAnsi"/>
              </w:rPr>
              <w:t>” che dispone in materia di Cumulo.</w:t>
            </w:r>
          </w:p>
        </w:tc>
      </w:tr>
      <w:tr w:rsidR="009E34F7" w:rsidRPr="003950A8" w14:paraId="568211EB" w14:textId="77777777" w:rsidTr="009864C9">
        <w:tc>
          <w:tcPr>
            <w:tcW w:w="9628" w:type="dxa"/>
          </w:tcPr>
          <w:p w14:paraId="02ECC4E2" w14:textId="1B5B5867" w:rsidR="009E34F7" w:rsidRPr="009E34F7" w:rsidRDefault="009E34F7" w:rsidP="009E34F7">
            <w:pPr>
              <w:pStyle w:val="Paragrafoelenco"/>
              <w:numPr>
                <w:ilvl w:val="0"/>
                <w:numId w:val="2"/>
              </w:numPr>
              <w:ind w:left="601" w:hanging="643"/>
              <w:jc w:val="both"/>
              <w:rPr>
                <w:rFonts w:asciiTheme="minorHAnsi" w:eastAsia="Times New Roman" w:hAnsiTheme="minorHAnsi" w:cstheme="minorHAnsi"/>
                <w:b/>
              </w:rPr>
            </w:pPr>
            <w:r w:rsidRPr="009E34F7">
              <w:rPr>
                <w:rFonts w:asciiTheme="minorHAnsi" w:eastAsia="Times New Roman" w:hAnsiTheme="minorHAnsi" w:cstheme="minorHAnsi"/>
                <w:b/>
              </w:rPr>
              <w:t xml:space="preserve">Il contributo Parco </w:t>
            </w:r>
            <w:proofErr w:type="spellStart"/>
            <w:r w:rsidRPr="009E34F7">
              <w:rPr>
                <w:rFonts w:asciiTheme="minorHAnsi" w:eastAsia="Times New Roman" w:hAnsiTheme="minorHAnsi" w:cstheme="minorHAnsi"/>
                <w:b/>
              </w:rPr>
              <w:t>Agrisolare</w:t>
            </w:r>
            <w:proofErr w:type="spellEnd"/>
            <w:r w:rsidRPr="009E34F7">
              <w:rPr>
                <w:rFonts w:asciiTheme="minorHAnsi" w:eastAsia="Times New Roman" w:hAnsiTheme="minorHAnsi" w:cstheme="minorHAnsi"/>
                <w:b/>
              </w:rPr>
              <w:t xml:space="preserve"> è cumulabile con altri finanziamenti?</w:t>
            </w:r>
          </w:p>
          <w:p w14:paraId="5049CF65" w14:textId="77777777" w:rsidR="009E34F7" w:rsidRPr="009E34F7" w:rsidRDefault="009E34F7" w:rsidP="009E34F7">
            <w:pPr>
              <w:ind w:left="-42"/>
              <w:jc w:val="both"/>
              <w:rPr>
                <w:rFonts w:asciiTheme="minorHAnsi" w:eastAsia="Times New Roman" w:hAnsiTheme="minorHAnsi" w:cstheme="minorHAnsi"/>
                <w:b/>
                <w:sz w:val="8"/>
              </w:rPr>
            </w:pPr>
          </w:p>
          <w:p w14:paraId="3AA62DDF" w14:textId="77777777" w:rsidR="009E34F7" w:rsidRPr="009E34F7" w:rsidRDefault="009E34F7" w:rsidP="009E34F7">
            <w:pPr>
              <w:jc w:val="both"/>
              <w:rPr>
                <w:rFonts w:asciiTheme="minorHAnsi" w:eastAsia="Times New Roman" w:hAnsiTheme="minorHAnsi" w:cstheme="minorHAnsi"/>
              </w:rPr>
            </w:pPr>
            <w:r w:rsidRPr="009E34F7">
              <w:rPr>
                <w:rFonts w:asciiTheme="minorHAnsi" w:eastAsia="Times New Roman" w:hAnsiTheme="minorHAnsi" w:cstheme="minorHAnsi"/>
              </w:rPr>
              <w:t xml:space="preserve">Le disposizioni in materia di cumulabilità degli incentivi stabiliti dal Decreto </w:t>
            </w:r>
            <w:proofErr w:type="spellStart"/>
            <w:r w:rsidRPr="009E34F7">
              <w:rPr>
                <w:rFonts w:asciiTheme="minorHAnsi" w:eastAsia="Times New Roman" w:hAnsiTheme="minorHAnsi" w:cstheme="minorHAnsi"/>
              </w:rPr>
              <w:t>Agrisolare</w:t>
            </w:r>
            <w:proofErr w:type="spellEnd"/>
            <w:r w:rsidRPr="009E34F7">
              <w:rPr>
                <w:rFonts w:asciiTheme="minorHAnsi" w:eastAsia="Times New Roman" w:hAnsiTheme="minorHAnsi" w:cstheme="minorHAnsi"/>
              </w:rPr>
              <w:t xml:space="preserve"> del 25 marzo 2022, n. 140119, sono richiamate all’articolo 11 del medesimo decreto e meglio precisate al paragrafo 4.6 del Regolamento Operativo Parco </w:t>
            </w:r>
            <w:proofErr w:type="spellStart"/>
            <w:r w:rsidRPr="009E34F7">
              <w:rPr>
                <w:rFonts w:asciiTheme="minorHAnsi" w:eastAsia="Times New Roman" w:hAnsiTheme="minorHAnsi" w:cstheme="minorHAnsi"/>
              </w:rPr>
              <w:t>Agrisolare</w:t>
            </w:r>
            <w:proofErr w:type="spellEnd"/>
            <w:r w:rsidRPr="009E34F7">
              <w:rPr>
                <w:rFonts w:asciiTheme="minorHAnsi" w:eastAsia="Times New Roman" w:hAnsiTheme="minorHAnsi" w:cstheme="minorHAnsi"/>
              </w:rPr>
              <w:t>.</w:t>
            </w:r>
          </w:p>
          <w:p w14:paraId="2695D394" w14:textId="4A88E491" w:rsidR="009E34F7" w:rsidRPr="009E34F7" w:rsidRDefault="009E34F7" w:rsidP="009E34F7">
            <w:pPr>
              <w:jc w:val="both"/>
              <w:rPr>
                <w:rFonts w:asciiTheme="minorHAnsi" w:eastAsia="Times New Roman" w:hAnsiTheme="minorHAnsi" w:cstheme="minorHAnsi"/>
              </w:rPr>
            </w:pPr>
            <w:r w:rsidRPr="009E34F7">
              <w:rPr>
                <w:rFonts w:asciiTheme="minorHAnsi" w:eastAsia="Times New Roman" w:hAnsiTheme="minorHAnsi" w:cstheme="minorHAnsi"/>
              </w:rPr>
              <w:t xml:space="preserve">Posto che, ai fini dell’erogazione del contributo previsto dal Decreto </w:t>
            </w:r>
            <w:proofErr w:type="spellStart"/>
            <w:r w:rsidRPr="009E34F7">
              <w:rPr>
                <w:rFonts w:asciiTheme="minorHAnsi" w:eastAsia="Times New Roman" w:hAnsiTheme="minorHAnsi" w:cstheme="minorHAnsi"/>
              </w:rPr>
              <w:t>Agrisolare</w:t>
            </w:r>
            <w:proofErr w:type="spellEnd"/>
            <w:r w:rsidRPr="009E34F7">
              <w:rPr>
                <w:rFonts w:asciiTheme="minorHAnsi" w:eastAsia="Times New Roman" w:hAnsiTheme="minorHAnsi" w:cstheme="minorHAnsi"/>
              </w:rPr>
              <w:t xml:space="preserve"> a valere sulle risorse del PNRR, deve essere rispettato il divieto di doppio finanziamento previsto espressamente dalla normativa comunitaria, che prescrive che il medesimo costo di un intervento non possa essere rimborsato due volte a valere su fonti di finanziamento pubbliche anche di diversa natura, l’articolo 11, comma 2, del Decreto </w:t>
            </w:r>
            <w:proofErr w:type="spellStart"/>
            <w:r w:rsidRPr="009E34F7">
              <w:rPr>
                <w:rFonts w:asciiTheme="minorHAnsi" w:eastAsia="Times New Roman" w:hAnsiTheme="minorHAnsi" w:cstheme="minorHAnsi"/>
              </w:rPr>
              <w:t>Agrisolare</w:t>
            </w:r>
            <w:proofErr w:type="spellEnd"/>
            <w:r w:rsidRPr="009E34F7">
              <w:rPr>
                <w:rFonts w:asciiTheme="minorHAnsi" w:eastAsia="Times New Roman" w:hAnsiTheme="minorHAnsi" w:cstheme="minorHAnsi"/>
              </w:rPr>
              <w:t xml:space="preserve"> stabilisce che è possibile beneficiare del contributo in conto capitale e di qualsiasi altra misura di sostegno finanziata con risorse pubbliche, ivi incluse le agevolazioni di tipo fiscale, fino a concorrenza del 100% del costo dell’investimento. Le ulteriori misure di sostegno, quindi, potranno riguardare i costi d’investimento diversi dalle spese ammissibili o la quota parte delle spese ammissibili eccedenti l’intensità dell’aiuto riconosciuta.</w:t>
            </w:r>
          </w:p>
          <w:p w14:paraId="7BB96B5D" w14:textId="5CA413D2" w:rsidR="009E34F7" w:rsidRPr="009E34F7" w:rsidRDefault="009E34F7" w:rsidP="009E34F7">
            <w:pPr>
              <w:jc w:val="both"/>
              <w:rPr>
                <w:rFonts w:asciiTheme="minorHAnsi" w:eastAsia="Times New Roman" w:hAnsiTheme="minorHAnsi" w:cstheme="minorHAnsi"/>
              </w:rPr>
            </w:pPr>
            <w:r w:rsidRPr="009E34F7">
              <w:rPr>
                <w:rFonts w:asciiTheme="minorHAnsi" w:eastAsia="Times New Roman" w:hAnsiTheme="minorHAnsi" w:cstheme="minorHAnsi"/>
              </w:rPr>
              <w:t>Pertanto, il cumulo tra più agevolazioni si realizza quando le stesse sono riferibili alle medesime spese ammissibili, ovverosia alle stesse spese rendicontabili, mentre non costituisce cumulo la rendicontazione e la percezione di più aiuti finalizzati alla realizzazione della stessa attività, della stessa iniziativa o dello stesso progetto, ma per spese ammissibili diverse.</w:t>
            </w:r>
          </w:p>
          <w:p w14:paraId="1358B690" w14:textId="77777777" w:rsidR="009E34F7" w:rsidRPr="009E34F7" w:rsidRDefault="009E34F7" w:rsidP="009E34F7">
            <w:pPr>
              <w:jc w:val="both"/>
              <w:rPr>
                <w:rFonts w:asciiTheme="minorHAnsi" w:eastAsia="Times New Roman" w:hAnsiTheme="minorHAnsi" w:cstheme="minorHAnsi"/>
              </w:rPr>
            </w:pPr>
            <w:r w:rsidRPr="009E34F7">
              <w:rPr>
                <w:rFonts w:asciiTheme="minorHAnsi" w:eastAsia="Times New Roman" w:hAnsiTheme="minorHAnsi" w:cstheme="minorHAnsi"/>
              </w:rPr>
              <w:t xml:space="preserve">Ai sensi del Decreto </w:t>
            </w:r>
            <w:proofErr w:type="spellStart"/>
            <w:r w:rsidRPr="009E34F7">
              <w:rPr>
                <w:rFonts w:asciiTheme="minorHAnsi" w:eastAsia="Times New Roman" w:hAnsiTheme="minorHAnsi" w:cstheme="minorHAnsi"/>
              </w:rPr>
              <w:t>Agrisolare</w:t>
            </w:r>
            <w:proofErr w:type="spellEnd"/>
            <w:r w:rsidRPr="009E34F7">
              <w:rPr>
                <w:rFonts w:asciiTheme="minorHAnsi" w:eastAsia="Times New Roman" w:hAnsiTheme="minorHAnsi" w:cstheme="minorHAnsi"/>
              </w:rPr>
              <w:t xml:space="preserve">, in relazione alle spese ammissibili di cui all’articolo 6, il contributo concesso è cumulabile con altri aiuti di Stato nel limite dell’intensità massima dell’incentivo spettante. Conseguentemente, in caso di cumulo, il GSE determina l’entità massima del contributo in conto capitale spettante ai sensi del Decreto </w:t>
            </w:r>
            <w:proofErr w:type="spellStart"/>
            <w:r w:rsidRPr="009E34F7">
              <w:rPr>
                <w:rFonts w:asciiTheme="minorHAnsi" w:eastAsia="Times New Roman" w:hAnsiTheme="minorHAnsi" w:cstheme="minorHAnsi"/>
              </w:rPr>
              <w:t>Agrisolare</w:t>
            </w:r>
            <w:proofErr w:type="spellEnd"/>
            <w:r w:rsidRPr="009E34F7">
              <w:rPr>
                <w:rFonts w:asciiTheme="minorHAnsi" w:eastAsia="Times New Roman" w:hAnsiTheme="minorHAnsi" w:cstheme="minorHAnsi"/>
              </w:rPr>
              <w:t xml:space="preserve">, che si riduce in ragione dell’ammontare degli ulteriori incentivi percepiti/assegnati. A tal fine, non è considerata l’eventuale percezione di aiuti concessi in relazione alle spese sostenute per la copertura dei costi eccedenti i costi specifici riconosciuti ai sensi dell’articolo 6, comma 3, del decreto. </w:t>
            </w:r>
          </w:p>
          <w:p w14:paraId="2C731890" w14:textId="77777777" w:rsidR="009E34F7" w:rsidRPr="009E34F7" w:rsidRDefault="009E34F7" w:rsidP="009E34F7">
            <w:pPr>
              <w:jc w:val="both"/>
              <w:rPr>
                <w:rFonts w:asciiTheme="minorHAnsi" w:eastAsia="Times New Roman" w:hAnsiTheme="minorHAnsi" w:cstheme="minorHAnsi"/>
                <w:b/>
              </w:rPr>
            </w:pPr>
          </w:p>
        </w:tc>
      </w:tr>
      <w:tr w:rsidR="00FC5A73" w:rsidRPr="003950A8" w14:paraId="74BD5B49" w14:textId="77777777" w:rsidTr="009864C9">
        <w:tc>
          <w:tcPr>
            <w:tcW w:w="9628" w:type="dxa"/>
          </w:tcPr>
          <w:p w14:paraId="3532B102" w14:textId="6BEEDB3A" w:rsidR="00FC5A73" w:rsidRPr="00353064" w:rsidRDefault="00353064" w:rsidP="00353064">
            <w:pPr>
              <w:pStyle w:val="Paragrafoelenco"/>
              <w:numPr>
                <w:ilvl w:val="0"/>
                <w:numId w:val="14"/>
              </w:numPr>
              <w:jc w:val="both"/>
              <w:rPr>
                <w:rFonts w:asciiTheme="minorHAnsi" w:eastAsia="Times New Roman" w:hAnsiTheme="minorHAnsi" w:cstheme="minorHAnsi"/>
                <w:b/>
              </w:rPr>
            </w:pPr>
            <w:r>
              <w:rPr>
                <w:rFonts w:asciiTheme="minorHAnsi" w:eastAsia="Times New Roman" w:hAnsiTheme="minorHAnsi" w:cstheme="minorHAnsi"/>
                <w:b/>
              </w:rPr>
              <w:t>Intensità aiuti e maggiorazioni</w:t>
            </w:r>
          </w:p>
        </w:tc>
      </w:tr>
      <w:tr w:rsidR="00FC5A73" w:rsidRPr="003950A8" w14:paraId="3CE8E447" w14:textId="77777777" w:rsidTr="009864C9">
        <w:tc>
          <w:tcPr>
            <w:tcW w:w="9628" w:type="dxa"/>
          </w:tcPr>
          <w:p w14:paraId="67169EF3" w14:textId="77777777" w:rsidR="00353064" w:rsidRPr="00836ADA" w:rsidRDefault="00353064" w:rsidP="00836ADA">
            <w:pPr>
              <w:pStyle w:val="Paragrafoelenco"/>
              <w:numPr>
                <w:ilvl w:val="0"/>
                <w:numId w:val="2"/>
              </w:numPr>
              <w:ind w:left="601" w:hanging="643"/>
              <w:jc w:val="both"/>
              <w:rPr>
                <w:rFonts w:asciiTheme="minorHAnsi" w:eastAsia="Times New Roman" w:hAnsiTheme="minorHAnsi" w:cstheme="minorHAnsi"/>
                <w:b/>
              </w:rPr>
            </w:pPr>
            <w:r w:rsidRPr="00836ADA">
              <w:rPr>
                <w:rFonts w:asciiTheme="minorHAnsi" w:eastAsia="Times New Roman" w:hAnsiTheme="minorHAnsi" w:cstheme="minorHAnsi"/>
                <w:b/>
              </w:rPr>
              <w:t>Le diverse maggiorazioni di intensità di aiuto, +20% in caso di giovane agricoltore che realizza l’intervento in area soggetta a vincoli (art. 32 reg. 1305/2013) sono tra loro cumulabili?</w:t>
            </w:r>
          </w:p>
          <w:p w14:paraId="69DCBA60" w14:textId="77777777" w:rsidR="00353064" w:rsidRPr="00836ADA" w:rsidRDefault="00353064" w:rsidP="00836ADA">
            <w:pPr>
              <w:ind w:left="-42"/>
              <w:jc w:val="both"/>
              <w:rPr>
                <w:rFonts w:asciiTheme="minorHAnsi" w:eastAsia="Times New Roman" w:hAnsiTheme="minorHAnsi" w:cstheme="minorHAnsi"/>
                <w:b/>
                <w:sz w:val="8"/>
              </w:rPr>
            </w:pPr>
          </w:p>
          <w:p w14:paraId="53E6D681" w14:textId="77777777" w:rsidR="00353064" w:rsidRPr="00836ADA" w:rsidRDefault="00353064" w:rsidP="00836ADA">
            <w:pPr>
              <w:jc w:val="both"/>
              <w:rPr>
                <w:rFonts w:asciiTheme="minorHAnsi" w:eastAsia="Times New Roman" w:hAnsiTheme="minorHAnsi" w:cstheme="minorHAnsi"/>
              </w:rPr>
            </w:pPr>
            <w:r w:rsidRPr="00836ADA">
              <w:rPr>
                <w:rFonts w:asciiTheme="minorHAnsi" w:eastAsia="Times New Roman" w:hAnsiTheme="minorHAnsi" w:cstheme="minorHAnsi"/>
              </w:rPr>
              <w:t>Sì, il cumulo delle diverse maggiorazioni delle intensità di aiuto è consentito fino ad un massimo del 90%, secondo quanto stabilito dagli Orientamenti dell’Unione europea per gli aiuti di Stato nei settori agricolo e forestale e nelle zone rurali.</w:t>
            </w:r>
          </w:p>
          <w:p w14:paraId="48388F93" w14:textId="77777777" w:rsidR="00FC5A73" w:rsidRPr="00836ADA" w:rsidRDefault="00FC5A73" w:rsidP="00836ADA">
            <w:pPr>
              <w:ind w:left="-42"/>
              <w:jc w:val="both"/>
              <w:rPr>
                <w:rFonts w:asciiTheme="minorHAnsi" w:eastAsia="Times New Roman" w:hAnsiTheme="minorHAnsi" w:cstheme="minorHAnsi"/>
                <w:b/>
              </w:rPr>
            </w:pPr>
          </w:p>
        </w:tc>
      </w:tr>
      <w:tr w:rsidR="00FC5A73" w:rsidRPr="003950A8" w14:paraId="26482BA4" w14:textId="77777777" w:rsidTr="009864C9">
        <w:tc>
          <w:tcPr>
            <w:tcW w:w="9628" w:type="dxa"/>
          </w:tcPr>
          <w:p w14:paraId="79575441" w14:textId="182E2C7C" w:rsidR="00FC5A73" w:rsidRPr="00836ADA" w:rsidRDefault="00836ADA" w:rsidP="00836ADA">
            <w:pPr>
              <w:pStyle w:val="Paragrafoelenco"/>
              <w:numPr>
                <w:ilvl w:val="0"/>
                <w:numId w:val="14"/>
              </w:numPr>
              <w:jc w:val="both"/>
              <w:rPr>
                <w:rFonts w:asciiTheme="minorHAnsi" w:eastAsia="Times New Roman" w:hAnsiTheme="minorHAnsi" w:cstheme="minorHAnsi"/>
                <w:b/>
              </w:rPr>
            </w:pPr>
            <w:r>
              <w:rPr>
                <w:rFonts w:asciiTheme="minorHAnsi" w:eastAsia="Times New Roman" w:hAnsiTheme="minorHAnsi" w:cstheme="minorHAnsi"/>
                <w:b/>
              </w:rPr>
              <w:t>C.A.A.</w:t>
            </w:r>
          </w:p>
        </w:tc>
      </w:tr>
      <w:tr w:rsidR="00FC5A73" w:rsidRPr="003950A8" w14:paraId="00468DEB" w14:textId="77777777" w:rsidTr="009864C9">
        <w:tc>
          <w:tcPr>
            <w:tcW w:w="9628" w:type="dxa"/>
          </w:tcPr>
          <w:p w14:paraId="6D3350EB" w14:textId="77777777" w:rsidR="00836ADA" w:rsidRPr="00836ADA" w:rsidRDefault="00836ADA" w:rsidP="00836ADA">
            <w:pPr>
              <w:pStyle w:val="Paragrafoelenco"/>
              <w:numPr>
                <w:ilvl w:val="0"/>
                <w:numId w:val="2"/>
              </w:numPr>
              <w:ind w:left="601" w:hanging="643"/>
              <w:jc w:val="both"/>
              <w:rPr>
                <w:rFonts w:asciiTheme="minorHAnsi" w:eastAsia="Times New Roman" w:hAnsiTheme="minorHAnsi" w:cstheme="minorHAnsi"/>
                <w:b/>
              </w:rPr>
            </w:pPr>
            <w:r w:rsidRPr="00836ADA">
              <w:rPr>
                <w:rFonts w:asciiTheme="minorHAnsi" w:eastAsia="Times New Roman" w:hAnsiTheme="minorHAnsi" w:cstheme="minorHAnsi"/>
                <w:b/>
              </w:rPr>
              <w:lastRenderedPageBreak/>
              <w:t>Nel caso in cui la domanda viene fatta da un operatore per conto del beneficiario (CAA o associazione di categoria) la dichiarazione sostitutiva deve essere firmata dal beneficiario oppure è sufficiente che sia firmata dall’operatore? Esiste un modulo di procura speciale per procedere a tale firma?</w:t>
            </w:r>
          </w:p>
          <w:p w14:paraId="64B446E6" w14:textId="77777777" w:rsidR="00836ADA" w:rsidRPr="00836ADA" w:rsidRDefault="00836ADA" w:rsidP="00836ADA">
            <w:pPr>
              <w:ind w:left="-42"/>
              <w:jc w:val="both"/>
              <w:rPr>
                <w:rFonts w:asciiTheme="minorHAnsi" w:eastAsia="Times New Roman" w:hAnsiTheme="minorHAnsi" w:cstheme="minorHAnsi"/>
                <w:b/>
                <w:sz w:val="8"/>
              </w:rPr>
            </w:pPr>
          </w:p>
          <w:p w14:paraId="46A47B94" w14:textId="7C5C7892" w:rsidR="00836ADA" w:rsidRPr="00836ADA" w:rsidRDefault="00836ADA" w:rsidP="00836ADA">
            <w:pPr>
              <w:jc w:val="both"/>
              <w:rPr>
                <w:rFonts w:asciiTheme="minorHAnsi" w:eastAsia="Times New Roman" w:hAnsiTheme="minorHAnsi" w:cstheme="minorHAnsi"/>
              </w:rPr>
            </w:pPr>
            <w:r w:rsidRPr="00836ADA">
              <w:rPr>
                <w:rFonts w:asciiTheme="minorHAnsi" w:eastAsia="Times New Roman" w:hAnsiTheme="minorHAnsi" w:cstheme="minorHAnsi"/>
              </w:rPr>
              <w:t>La dichiarazione sostitutiva deve essere firmata dal Soggetto Beneficiario o dal Rappresentante Legale o dal suo Procuratore come definito all’art. 6.2 del Regolamento Operativo. Il modello è presente in Allegato 2 del sopracitato Regolamento.</w:t>
            </w:r>
          </w:p>
          <w:p w14:paraId="1A4FBE5C" w14:textId="77777777" w:rsidR="00FC5A73" w:rsidRPr="00836ADA" w:rsidRDefault="00FC5A73" w:rsidP="00836ADA">
            <w:pPr>
              <w:ind w:left="-42"/>
              <w:jc w:val="both"/>
              <w:rPr>
                <w:rFonts w:asciiTheme="minorHAnsi" w:eastAsia="Times New Roman" w:hAnsiTheme="minorHAnsi" w:cstheme="minorHAnsi"/>
                <w:b/>
              </w:rPr>
            </w:pPr>
          </w:p>
        </w:tc>
      </w:tr>
    </w:tbl>
    <w:p w14:paraId="3F345E2A" w14:textId="6E507A0A" w:rsidR="001A6687" w:rsidRPr="00511655" w:rsidRDefault="001A6687" w:rsidP="00511655">
      <w:pPr>
        <w:jc w:val="both"/>
        <w:rPr>
          <w:rFonts w:ascii="Times New Roman" w:hAnsi="Times New Roman" w:cs="Times New Roman"/>
          <w:sz w:val="24"/>
          <w:szCs w:val="24"/>
          <w:highlight w:val="yellow"/>
        </w:rPr>
      </w:pPr>
    </w:p>
    <w:sectPr w:rsidR="001A6687" w:rsidRPr="00511655">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C3CC5" w14:textId="77777777" w:rsidR="003F7809" w:rsidRDefault="003F7809">
      <w:r>
        <w:separator/>
      </w:r>
    </w:p>
  </w:endnote>
  <w:endnote w:type="continuationSeparator" w:id="0">
    <w:p w14:paraId="1BA6B27C" w14:textId="77777777" w:rsidR="003F7809" w:rsidRDefault="003F7809">
      <w:r>
        <w:continuationSeparator/>
      </w:r>
    </w:p>
  </w:endnote>
  <w:endnote w:type="continuationNotice" w:id="1">
    <w:p w14:paraId="2F5D11A5" w14:textId="77777777" w:rsidR="003F7809" w:rsidRDefault="003F78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391977"/>
      <w:docPartObj>
        <w:docPartGallery w:val="Page Numbers (Bottom of Page)"/>
        <w:docPartUnique/>
      </w:docPartObj>
    </w:sdtPr>
    <w:sdtEndPr/>
    <w:sdtContent>
      <w:p w14:paraId="3F345E2F" w14:textId="75786666" w:rsidR="00DF0179" w:rsidRDefault="009B28EA">
        <w:pPr>
          <w:pStyle w:val="Pidipagina"/>
          <w:jc w:val="right"/>
        </w:pPr>
        <w:r>
          <w:fldChar w:fldCharType="begin"/>
        </w:r>
        <w:r>
          <w:instrText>PAGE   \* MERGEFORMAT</w:instrText>
        </w:r>
        <w:r>
          <w:fldChar w:fldCharType="separate"/>
        </w:r>
        <w:r w:rsidR="004314A7">
          <w:rPr>
            <w:noProof/>
          </w:rPr>
          <w:t>3</w:t>
        </w:r>
        <w:r>
          <w:fldChar w:fldCharType="end"/>
        </w:r>
      </w:p>
    </w:sdtContent>
  </w:sdt>
  <w:p w14:paraId="3F345E30" w14:textId="77777777" w:rsidR="00DF0179" w:rsidRDefault="00DF0179">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33E8E" w14:textId="77777777" w:rsidR="003F7809" w:rsidRDefault="003F7809">
      <w:r>
        <w:separator/>
      </w:r>
    </w:p>
  </w:footnote>
  <w:footnote w:type="continuationSeparator" w:id="0">
    <w:p w14:paraId="7E72EB19" w14:textId="77777777" w:rsidR="003F7809" w:rsidRDefault="003F7809">
      <w:r>
        <w:continuationSeparator/>
      </w:r>
    </w:p>
  </w:footnote>
  <w:footnote w:type="continuationNotice" w:id="1">
    <w:p w14:paraId="5F0781DF" w14:textId="77777777" w:rsidR="003F7809" w:rsidRDefault="003F7809"/>
  </w:footnote>
</w:footnotes>
</file>

<file path=word/intelligence2.xml><?xml version="1.0" encoding="utf-8"?>
<int2:intelligence xmlns:int2="http://schemas.microsoft.com/office/intelligence/2020/intelligence" xmlns:oel="http://schemas.microsoft.com/office/2019/extlst">
  <int2:observations>
    <int2:bookmark int2:bookmarkName="_Int_UyPzJGse" int2:invalidationBookmarkName="" int2:hashCode="v+r5l2a6ReGNik" int2:id="xRGM2ivx">
      <int2:state int2:value="Rejected" int2:type="WordDesignerDefaultAnnotation"/>
    </int2:bookmark>
    <int2:bookmark int2:bookmarkName="_Int_YuSS8sF4" int2:invalidationBookmarkName="" int2:hashCode="hoq6XksXN8vSiB" int2:id="WhZlPqIr">
      <int2:state int2:value="Rejected" int2:type="WordDesignerDefaultAnnotation"/>
    </int2:bookmark>
    <int2:bookmark int2:bookmarkName="_Int_K3lvPGF7" int2:invalidationBookmarkName="" int2:hashCode="zcESo7sVr44Bpk" int2:id="TKnaHt1g">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31C5"/>
    <w:multiLevelType w:val="hybridMultilevel"/>
    <w:tmpl w:val="376471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897B01"/>
    <w:multiLevelType w:val="hybridMultilevel"/>
    <w:tmpl w:val="15CA651E"/>
    <w:lvl w:ilvl="0" w:tplc="BBDA11BE">
      <w:start w:val="1"/>
      <w:numFmt w:val="decimal"/>
      <w:lvlText w:val="%1)"/>
      <w:lvlJc w:val="left"/>
      <w:pPr>
        <w:ind w:left="720" w:hanging="360"/>
      </w:pPr>
      <w:rPr>
        <w:b/>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1F55F2"/>
    <w:multiLevelType w:val="hybridMultilevel"/>
    <w:tmpl w:val="6C78C744"/>
    <w:lvl w:ilvl="0" w:tplc="D8E4404E">
      <w:numFmt w:val="bullet"/>
      <w:lvlText w:val="-"/>
      <w:lvlJc w:val="left"/>
      <w:pPr>
        <w:ind w:left="1440" w:hanging="360"/>
      </w:pPr>
      <w:rPr>
        <w:rFonts w:ascii="Calibri" w:eastAsiaTheme="minorHAnsi" w:hAnsi="Calibri" w:cs="Calibri" w:hint="default"/>
        <w:b w:val="0"/>
        <w:color w:val="auto"/>
        <w:sz w:val="2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07B01767"/>
    <w:multiLevelType w:val="hybridMultilevel"/>
    <w:tmpl w:val="E5323C5E"/>
    <w:lvl w:ilvl="0" w:tplc="04100015">
      <w:start w:val="1"/>
      <w:numFmt w:val="upperLetter"/>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08E602CB"/>
    <w:multiLevelType w:val="hybridMultilevel"/>
    <w:tmpl w:val="15CA651E"/>
    <w:lvl w:ilvl="0" w:tplc="BBDA11BE">
      <w:start w:val="1"/>
      <w:numFmt w:val="decimal"/>
      <w:lvlText w:val="%1)"/>
      <w:lvlJc w:val="left"/>
      <w:pPr>
        <w:ind w:left="720" w:hanging="360"/>
      </w:pPr>
      <w:rPr>
        <w:b/>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40A53F1"/>
    <w:multiLevelType w:val="hybridMultilevel"/>
    <w:tmpl w:val="15CA651E"/>
    <w:lvl w:ilvl="0" w:tplc="BBDA11BE">
      <w:start w:val="1"/>
      <w:numFmt w:val="decimal"/>
      <w:lvlText w:val="%1)"/>
      <w:lvlJc w:val="left"/>
      <w:pPr>
        <w:ind w:left="720" w:hanging="360"/>
      </w:pPr>
      <w:rPr>
        <w:b/>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5D4645F"/>
    <w:multiLevelType w:val="hybridMultilevel"/>
    <w:tmpl w:val="15CA651E"/>
    <w:lvl w:ilvl="0" w:tplc="BBDA11BE">
      <w:start w:val="1"/>
      <w:numFmt w:val="decimal"/>
      <w:lvlText w:val="%1)"/>
      <w:lvlJc w:val="left"/>
      <w:pPr>
        <w:ind w:left="360" w:hanging="360"/>
      </w:pPr>
      <w:rPr>
        <w:b/>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69E2B22"/>
    <w:multiLevelType w:val="hybridMultilevel"/>
    <w:tmpl w:val="CF8A83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7911F04"/>
    <w:multiLevelType w:val="hybridMultilevel"/>
    <w:tmpl w:val="3B105D56"/>
    <w:lvl w:ilvl="0" w:tplc="D57C7F76">
      <w:start w:val="1"/>
      <w:numFmt w:val="upperLetter"/>
      <w:lvlText w:val="%1."/>
      <w:lvlJc w:val="left"/>
      <w:pPr>
        <w:ind w:left="360" w:hanging="360"/>
      </w:pPr>
      <w:rPr>
        <w:rFonts w:hint="default"/>
        <w:sz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CE92BE4"/>
    <w:multiLevelType w:val="hybridMultilevel"/>
    <w:tmpl w:val="15CA651E"/>
    <w:lvl w:ilvl="0" w:tplc="BBDA11BE">
      <w:start w:val="1"/>
      <w:numFmt w:val="decimal"/>
      <w:lvlText w:val="%1)"/>
      <w:lvlJc w:val="left"/>
      <w:pPr>
        <w:ind w:left="720" w:hanging="360"/>
      </w:pPr>
      <w:rPr>
        <w:b/>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860682D"/>
    <w:multiLevelType w:val="hybridMultilevel"/>
    <w:tmpl w:val="15CA651E"/>
    <w:lvl w:ilvl="0" w:tplc="BBDA11BE">
      <w:start w:val="1"/>
      <w:numFmt w:val="decimal"/>
      <w:lvlText w:val="%1)"/>
      <w:lvlJc w:val="left"/>
      <w:pPr>
        <w:ind w:left="720" w:hanging="360"/>
      </w:pPr>
      <w:rPr>
        <w:b/>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0FC15B5"/>
    <w:multiLevelType w:val="hybridMultilevel"/>
    <w:tmpl w:val="15CA651E"/>
    <w:lvl w:ilvl="0" w:tplc="BBDA11BE">
      <w:start w:val="1"/>
      <w:numFmt w:val="decimal"/>
      <w:lvlText w:val="%1)"/>
      <w:lvlJc w:val="left"/>
      <w:pPr>
        <w:ind w:left="720" w:hanging="360"/>
      </w:pPr>
      <w:rPr>
        <w:b/>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012662"/>
    <w:multiLevelType w:val="hybridMultilevel"/>
    <w:tmpl w:val="81D8CA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9DA4B8E"/>
    <w:multiLevelType w:val="hybridMultilevel"/>
    <w:tmpl w:val="D3CE01B0"/>
    <w:lvl w:ilvl="0" w:tplc="FCDE84B0">
      <w:start w:val="1"/>
      <w:numFmt w:val="lowerLetter"/>
      <w:lvlText w:val="%1)"/>
      <w:lvlJc w:val="left"/>
      <w:pPr>
        <w:ind w:left="1800" w:hanging="360"/>
      </w:pPr>
      <w:rPr>
        <w:rFonts w:ascii="Calibri" w:eastAsiaTheme="minorHAnsi" w:hAnsi="Calibri" w:cs="Calibri" w:hint="default"/>
        <w:b w:val="0"/>
        <w:sz w:val="22"/>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4" w15:restartNumberingAfterBreak="0">
    <w:nsid w:val="5CB8558E"/>
    <w:multiLevelType w:val="hybridMultilevel"/>
    <w:tmpl w:val="6DACCB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E4F8B73"/>
    <w:multiLevelType w:val="hybridMultilevel"/>
    <w:tmpl w:val="FFFFFFFF"/>
    <w:lvl w:ilvl="0" w:tplc="DEB08BDE">
      <w:start w:val="1"/>
      <w:numFmt w:val="bullet"/>
      <w:lvlText w:val=""/>
      <w:lvlJc w:val="left"/>
      <w:pPr>
        <w:ind w:left="720" w:hanging="360"/>
      </w:pPr>
      <w:rPr>
        <w:rFonts w:ascii="Symbol" w:hAnsi="Symbol" w:hint="default"/>
      </w:rPr>
    </w:lvl>
    <w:lvl w:ilvl="1" w:tplc="3F922F9E">
      <w:start w:val="1"/>
      <w:numFmt w:val="bullet"/>
      <w:lvlText w:val="o"/>
      <w:lvlJc w:val="left"/>
      <w:pPr>
        <w:ind w:left="1440" w:hanging="360"/>
      </w:pPr>
      <w:rPr>
        <w:rFonts w:ascii="Courier New" w:hAnsi="Courier New" w:hint="default"/>
      </w:rPr>
    </w:lvl>
    <w:lvl w:ilvl="2" w:tplc="050E446E">
      <w:start w:val="1"/>
      <w:numFmt w:val="bullet"/>
      <w:lvlText w:val=""/>
      <w:lvlJc w:val="left"/>
      <w:pPr>
        <w:ind w:left="2160" w:hanging="360"/>
      </w:pPr>
      <w:rPr>
        <w:rFonts w:ascii="Wingdings" w:hAnsi="Wingdings" w:hint="default"/>
      </w:rPr>
    </w:lvl>
    <w:lvl w:ilvl="3" w:tplc="B42C98C2">
      <w:start w:val="1"/>
      <w:numFmt w:val="bullet"/>
      <w:lvlText w:val=""/>
      <w:lvlJc w:val="left"/>
      <w:pPr>
        <w:ind w:left="2880" w:hanging="360"/>
      </w:pPr>
      <w:rPr>
        <w:rFonts w:ascii="Symbol" w:hAnsi="Symbol" w:hint="default"/>
      </w:rPr>
    </w:lvl>
    <w:lvl w:ilvl="4" w:tplc="EB5A592C">
      <w:start w:val="1"/>
      <w:numFmt w:val="bullet"/>
      <w:lvlText w:val="o"/>
      <w:lvlJc w:val="left"/>
      <w:pPr>
        <w:ind w:left="3600" w:hanging="360"/>
      </w:pPr>
      <w:rPr>
        <w:rFonts w:ascii="Courier New" w:hAnsi="Courier New" w:hint="default"/>
      </w:rPr>
    </w:lvl>
    <w:lvl w:ilvl="5" w:tplc="7F766EE8">
      <w:start w:val="1"/>
      <w:numFmt w:val="bullet"/>
      <w:lvlText w:val=""/>
      <w:lvlJc w:val="left"/>
      <w:pPr>
        <w:ind w:left="4320" w:hanging="360"/>
      </w:pPr>
      <w:rPr>
        <w:rFonts w:ascii="Wingdings" w:hAnsi="Wingdings" w:hint="default"/>
      </w:rPr>
    </w:lvl>
    <w:lvl w:ilvl="6" w:tplc="46F6ADA6">
      <w:start w:val="1"/>
      <w:numFmt w:val="bullet"/>
      <w:lvlText w:val=""/>
      <w:lvlJc w:val="left"/>
      <w:pPr>
        <w:ind w:left="5040" w:hanging="360"/>
      </w:pPr>
      <w:rPr>
        <w:rFonts w:ascii="Symbol" w:hAnsi="Symbol" w:hint="default"/>
      </w:rPr>
    </w:lvl>
    <w:lvl w:ilvl="7" w:tplc="3398CD3A">
      <w:start w:val="1"/>
      <w:numFmt w:val="bullet"/>
      <w:lvlText w:val="o"/>
      <w:lvlJc w:val="left"/>
      <w:pPr>
        <w:ind w:left="5760" w:hanging="360"/>
      </w:pPr>
      <w:rPr>
        <w:rFonts w:ascii="Courier New" w:hAnsi="Courier New" w:hint="default"/>
      </w:rPr>
    </w:lvl>
    <w:lvl w:ilvl="8" w:tplc="ABC89E34">
      <w:start w:val="1"/>
      <w:numFmt w:val="bullet"/>
      <w:lvlText w:val=""/>
      <w:lvlJc w:val="left"/>
      <w:pPr>
        <w:ind w:left="6480" w:hanging="360"/>
      </w:pPr>
      <w:rPr>
        <w:rFonts w:ascii="Wingdings" w:hAnsi="Wingdings" w:hint="default"/>
      </w:rPr>
    </w:lvl>
  </w:abstractNum>
  <w:abstractNum w:abstractNumId="16" w15:restartNumberingAfterBreak="0">
    <w:nsid w:val="5E534F11"/>
    <w:multiLevelType w:val="hybridMultilevel"/>
    <w:tmpl w:val="64DA95A0"/>
    <w:lvl w:ilvl="0" w:tplc="5A8077F4">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7" w15:restartNumberingAfterBreak="0">
    <w:nsid w:val="632D05D7"/>
    <w:multiLevelType w:val="hybridMultilevel"/>
    <w:tmpl w:val="0B644DFE"/>
    <w:lvl w:ilvl="0" w:tplc="0410000B">
      <w:start w:val="1"/>
      <w:numFmt w:val="bullet"/>
      <w:lvlText w:val=""/>
      <w:lvlJc w:val="left"/>
      <w:pPr>
        <w:ind w:left="1080" w:hanging="360"/>
      </w:pPr>
      <w:rPr>
        <w:rFonts w:ascii="Wingdings" w:hAnsi="Wingding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75C423BB"/>
    <w:multiLevelType w:val="hybridMultilevel"/>
    <w:tmpl w:val="15CA651E"/>
    <w:lvl w:ilvl="0" w:tplc="BBDA11BE">
      <w:start w:val="1"/>
      <w:numFmt w:val="decimal"/>
      <w:lvlText w:val="%1)"/>
      <w:lvlJc w:val="left"/>
      <w:pPr>
        <w:ind w:left="720" w:hanging="360"/>
      </w:pPr>
      <w:rPr>
        <w:b/>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89D009A"/>
    <w:multiLevelType w:val="hybridMultilevel"/>
    <w:tmpl w:val="15CA651E"/>
    <w:lvl w:ilvl="0" w:tplc="BBDA11BE">
      <w:start w:val="1"/>
      <w:numFmt w:val="decimal"/>
      <w:lvlText w:val="%1)"/>
      <w:lvlJc w:val="left"/>
      <w:pPr>
        <w:ind w:left="720" w:hanging="360"/>
      </w:pPr>
      <w:rPr>
        <w:b/>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FAC3D7B"/>
    <w:multiLevelType w:val="hybridMultilevel"/>
    <w:tmpl w:val="440C039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6"/>
  </w:num>
  <w:num w:numId="3">
    <w:abstractNumId w:val="17"/>
  </w:num>
  <w:num w:numId="4">
    <w:abstractNumId w:val="20"/>
  </w:num>
  <w:num w:numId="5">
    <w:abstractNumId w:val="0"/>
  </w:num>
  <w:num w:numId="6">
    <w:abstractNumId w:val="2"/>
  </w:num>
  <w:num w:numId="7">
    <w:abstractNumId w:val="16"/>
  </w:num>
  <w:num w:numId="8">
    <w:abstractNumId w:val="13"/>
  </w:num>
  <w:num w:numId="9">
    <w:abstractNumId w:val="7"/>
  </w:num>
  <w:num w:numId="10">
    <w:abstractNumId w:val="14"/>
  </w:num>
  <w:num w:numId="11">
    <w:abstractNumId w:val="3"/>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 w:numId="15">
    <w:abstractNumId w:val="18"/>
  </w:num>
  <w:num w:numId="16">
    <w:abstractNumId w:val="19"/>
  </w:num>
  <w:num w:numId="17">
    <w:abstractNumId w:val="11"/>
  </w:num>
  <w:num w:numId="18">
    <w:abstractNumId w:val="4"/>
  </w:num>
  <w:num w:numId="19">
    <w:abstractNumId w:val="9"/>
  </w:num>
  <w:num w:numId="20">
    <w:abstractNumId w:val="5"/>
  </w:num>
  <w:num w:numId="21">
    <w:abstractNumId w:val="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687"/>
    <w:rsid w:val="00000E56"/>
    <w:rsid w:val="000010EA"/>
    <w:rsid w:val="00002C3B"/>
    <w:rsid w:val="00007269"/>
    <w:rsid w:val="00014A0F"/>
    <w:rsid w:val="000154A8"/>
    <w:rsid w:val="0001652C"/>
    <w:rsid w:val="00034354"/>
    <w:rsid w:val="00034692"/>
    <w:rsid w:val="000427C8"/>
    <w:rsid w:val="00046161"/>
    <w:rsid w:val="00050063"/>
    <w:rsid w:val="00051DA4"/>
    <w:rsid w:val="00052EFD"/>
    <w:rsid w:val="0005324B"/>
    <w:rsid w:val="00054518"/>
    <w:rsid w:val="0005501D"/>
    <w:rsid w:val="00062C3F"/>
    <w:rsid w:val="00063270"/>
    <w:rsid w:val="00063380"/>
    <w:rsid w:val="000779CA"/>
    <w:rsid w:val="000813E9"/>
    <w:rsid w:val="0008212C"/>
    <w:rsid w:val="000825AC"/>
    <w:rsid w:val="0008264B"/>
    <w:rsid w:val="00087EFD"/>
    <w:rsid w:val="000905D3"/>
    <w:rsid w:val="000911E2"/>
    <w:rsid w:val="00093088"/>
    <w:rsid w:val="0009679C"/>
    <w:rsid w:val="000A4BAE"/>
    <w:rsid w:val="000A6A77"/>
    <w:rsid w:val="000ADC00"/>
    <w:rsid w:val="000B614A"/>
    <w:rsid w:val="000B7DB4"/>
    <w:rsid w:val="000C30A3"/>
    <w:rsid w:val="000C4E3B"/>
    <w:rsid w:val="000C6833"/>
    <w:rsid w:val="000D4883"/>
    <w:rsid w:val="000D7A9E"/>
    <w:rsid w:val="000E0C53"/>
    <w:rsid w:val="000E1F42"/>
    <w:rsid w:val="000E274F"/>
    <w:rsid w:val="000E2B85"/>
    <w:rsid w:val="000E43BC"/>
    <w:rsid w:val="000E62A6"/>
    <w:rsid w:val="00105BD1"/>
    <w:rsid w:val="00106709"/>
    <w:rsid w:val="001079DA"/>
    <w:rsid w:val="0011212A"/>
    <w:rsid w:val="00114007"/>
    <w:rsid w:val="0012638E"/>
    <w:rsid w:val="00126EE4"/>
    <w:rsid w:val="00134360"/>
    <w:rsid w:val="00134B76"/>
    <w:rsid w:val="00137147"/>
    <w:rsid w:val="001379DA"/>
    <w:rsid w:val="00143A5C"/>
    <w:rsid w:val="00145443"/>
    <w:rsid w:val="001477C5"/>
    <w:rsid w:val="00150D03"/>
    <w:rsid w:val="00152163"/>
    <w:rsid w:val="00153224"/>
    <w:rsid w:val="00153A99"/>
    <w:rsid w:val="00156D9B"/>
    <w:rsid w:val="001619BC"/>
    <w:rsid w:val="00165273"/>
    <w:rsid w:val="0016695E"/>
    <w:rsid w:val="00171841"/>
    <w:rsid w:val="00172C5F"/>
    <w:rsid w:val="0017480B"/>
    <w:rsid w:val="0017634E"/>
    <w:rsid w:val="00177EF5"/>
    <w:rsid w:val="001814FB"/>
    <w:rsid w:val="00182D24"/>
    <w:rsid w:val="00184903"/>
    <w:rsid w:val="00187D86"/>
    <w:rsid w:val="0019171E"/>
    <w:rsid w:val="0019646F"/>
    <w:rsid w:val="00197844"/>
    <w:rsid w:val="00197AC2"/>
    <w:rsid w:val="001A3954"/>
    <w:rsid w:val="001A40A8"/>
    <w:rsid w:val="001A6687"/>
    <w:rsid w:val="001A73A0"/>
    <w:rsid w:val="001A7A34"/>
    <w:rsid w:val="001B0928"/>
    <w:rsid w:val="001B0A42"/>
    <w:rsid w:val="001B5D57"/>
    <w:rsid w:val="001C2C1F"/>
    <w:rsid w:val="001C57FF"/>
    <w:rsid w:val="001C58EC"/>
    <w:rsid w:val="001D00E1"/>
    <w:rsid w:val="001D071A"/>
    <w:rsid w:val="001D2A4C"/>
    <w:rsid w:val="001D38F2"/>
    <w:rsid w:val="001D42AF"/>
    <w:rsid w:val="001D50CB"/>
    <w:rsid w:val="001D74C2"/>
    <w:rsid w:val="001E1011"/>
    <w:rsid w:val="001E3148"/>
    <w:rsid w:val="001E7518"/>
    <w:rsid w:val="001F0567"/>
    <w:rsid w:val="001F0B6A"/>
    <w:rsid w:val="001F2D4A"/>
    <w:rsid w:val="0020061A"/>
    <w:rsid w:val="002024ED"/>
    <w:rsid w:val="002037CB"/>
    <w:rsid w:val="002060C6"/>
    <w:rsid w:val="002110DB"/>
    <w:rsid w:val="0021168F"/>
    <w:rsid w:val="0023415E"/>
    <w:rsid w:val="0023603B"/>
    <w:rsid w:val="002374E1"/>
    <w:rsid w:val="002425E8"/>
    <w:rsid w:val="0024577D"/>
    <w:rsid w:val="002502EE"/>
    <w:rsid w:val="00254B6A"/>
    <w:rsid w:val="00254EA9"/>
    <w:rsid w:val="00255ED1"/>
    <w:rsid w:val="002616F6"/>
    <w:rsid w:val="00264A9C"/>
    <w:rsid w:val="00264D74"/>
    <w:rsid w:val="002650E1"/>
    <w:rsid w:val="00265D4A"/>
    <w:rsid w:val="002664B2"/>
    <w:rsid w:val="00266ACF"/>
    <w:rsid w:val="002673D7"/>
    <w:rsid w:val="00270662"/>
    <w:rsid w:val="00273CD3"/>
    <w:rsid w:val="00274779"/>
    <w:rsid w:val="00274BE3"/>
    <w:rsid w:val="00275044"/>
    <w:rsid w:val="002750F2"/>
    <w:rsid w:val="00280357"/>
    <w:rsid w:val="002903A7"/>
    <w:rsid w:val="00292E1D"/>
    <w:rsid w:val="00293FAA"/>
    <w:rsid w:val="0029560A"/>
    <w:rsid w:val="002962BC"/>
    <w:rsid w:val="00296960"/>
    <w:rsid w:val="002A67B8"/>
    <w:rsid w:val="002A78A9"/>
    <w:rsid w:val="002A79CD"/>
    <w:rsid w:val="002A7F41"/>
    <w:rsid w:val="002B35FF"/>
    <w:rsid w:val="002B7E63"/>
    <w:rsid w:val="002C0D90"/>
    <w:rsid w:val="002C274D"/>
    <w:rsid w:val="002C2CCC"/>
    <w:rsid w:val="002D7AC6"/>
    <w:rsid w:val="002E2724"/>
    <w:rsid w:val="002F375B"/>
    <w:rsid w:val="002F63E4"/>
    <w:rsid w:val="002F707D"/>
    <w:rsid w:val="002F7231"/>
    <w:rsid w:val="0030155C"/>
    <w:rsid w:val="00301EBB"/>
    <w:rsid w:val="003037F5"/>
    <w:rsid w:val="00305C64"/>
    <w:rsid w:val="00322012"/>
    <w:rsid w:val="00324AEA"/>
    <w:rsid w:val="00324EFD"/>
    <w:rsid w:val="00333A5C"/>
    <w:rsid w:val="00341A7C"/>
    <w:rsid w:val="00344C62"/>
    <w:rsid w:val="00344EAC"/>
    <w:rsid w:val="003474D2"/>
    <w:rsid w:val="00347EC7"/>
    <w:rsid w:val="00347F98"/>
    <w:rsid w:val="00353064"/>
    <w:rsid w:val="00356424"/>
    <w:rsid w:val="00357762"/>
    <w:rsid w:val="00360F16"/>
    <w:rsid w:val="003622F1"/>
    <w:rsid w:val="00362E42"/>
    <w:rsid w:val="00364FAC"/>
    <w:rsid w:val="003656EC"/>
    <w:rsid w:val="003657C7"/>
    <w:rsid w:val="003704AE"/>
    <w:rsid w:val="003725AF"/>
    <w:rsid w:val="0037291A"/>
    <w:rsid w:val="0037353B"/>
    <w:rsid w:val="003814CF"/>
    <w:rsid w:val="00386802"/>
    <w:rsid w:val="0038727B"/>
    <w:rsid w:val="003909AF"/>
    <w:rsid w:val="00393ADF"/>
    <w:rsid w:val="003950A8"/>
    <w:rsid w:val="003960B7"/>
    <w:rsid w:val="00397B64"/>
    <w:rsid w:val="003A0566"/>
    <w:rsid w:val="003A4051"/>
    <w:rsid w:val="003A43C3"/>
    <w:rsid w:val="003A4D1C"/>
    <w:rsid w:val="003B0DED"/>
    <w:rsid w:val="003B188D"/>
    <w:rsid w:val="003B26C7"/>
    <w:rsid w:val="003B2CCA"/>
    <w:rsid w:val="003B5B6F"/>
    <w:rsid w:val="003C1F13"/>
    <w:rsid w:val="003C4B69"/>
    <w:rsid w:val="003C64B2"/>
    <w:rsid w:val="003D04B7"/>
    <w:rsid w:val="003D0760"/>
    <w:rsid w:val="003D21DE"/>
    <w:rsid w:val="003D4AFA"/>
    <w:rsid w:val="003D5B0E"/>
    <w:rsid w:val="003E3C98"/>
    <w:rsid w:val="003E3F74"/>
    <w:rsid w:val="003E453D"/>
    <w:rsid w:val="003E6362"/>
    <w:rsid w:val="003F1111"/>
    <w:rsid w:val="003F6103"/>
    <w:rsid w:val="003F65D1"/>
    <w:rsid w:val="003F7809"/>
    <w:rsid w:val="003F7DBD"/>
    <w:rsid w:val="0040023A"/>
    <w:rsid w:val="00401438"/>
    <w:rsid w:val="00402123"/>
    <w:rsid w:val="00405A1F"/>
    <w:rsid w:val="004068CE"/>
    <w:rsid w:val="00406EEE"/>
    <w:rsid w:val="00411131"/>
    <w:rsid w:val="00412D84"/>
    <w:rsid w:val="00413044"/>
    <w:rsid w:val="0041532C"/>
    <w:rsid w:val="00415815"/>
    <w:rsid w:val="00420A70"/>
    <w:rsid w:val="00423359"/>
    <w:rsid w:val="00425C48"/>
    <w:rsid w:val="00425D27"/>
    <w:rsid w:val="00430D21"/>
    <w:rsid w:val="004314A7"/>
    <w:rsid w:val="0043328A"/>
    <w:rsid w:val="00434D69"/>
    <w:rsid w:val="00443261"/>
    <w:rsid w:val="0044464A"/>
    <w:rsid w:val="00445767"/>
    <w:rsid w:val="004461E4"/>
    <w:rsid w:val="004528FD"/>
    <w:rsid w:val="00455995"/>
    <w:rsid w:val="00455AF4"/>
    <w:rsid w:val="00462047"/>
    <w:rsid w:val="00462428"/>
    <w:rsid w:val="00466A95"/>
    <w:rsid w:val="00472607"/>
    <w:rsid w:val="00474B7C"/>
    <w:rsid w:val="00475DDC"/>
    <w:rsid w:val="004775EC"/>
    <w:rsid w:val="004807A4"/>
    <w:rsid w:val="00483CE5"/>
    <w:rsid w:val="00490A90"/>
    <w:rsid w:val="004926B9"/>
    <w:rsid w:val="00494509"/>
    <w:rsid w:val="004955EE"/>
    <w:rsid w:val="004A0E65"/>
    <w:rsid w:val="004A1036"/>
    <w:rsid w:val="004A445D"/>
    <w:rsid w:val="004A6AB8"/>
    <w:rsid w:val="004A6F7E"/>
    <w:rsid w:val="004A734B"/>
    <w:rsid w:val="004B1E99"/>
    <w:rsid w:val="004B6647"/>
    <w:rsid w:val="004C59E6"/>
    <w:rsid w:val="004C7609"/>
    <w:rsid w:val="004D08DD"/>
    <w:rsid w:val="004D2A33"/>
    <w:rsid w:val="004D415F"/>
    <w:rsid w:val="004D5738"/>
    <w:rsid w:val="004D7A21"/>
    <w:rsid w:val="004E05E6"/>
    <w:rsid w:val="004E0C64"/>
    <w:rsid w:val="004E2641"/>
    <w:rsid w:val="004F0C15"/>
    <w:rsid w:val="00500B8D"/>
    <w:rsid w:val="00502F50"/>
    <w:rsid w:val="0050434C"/>
    <w:rsid w:val="00506EB0"/>
    <w:rsid w:val="00511655"/>
    <w:rsid w:val="00513DD0"/>
    <w:rsid w:val="005149C0"/>
    <w:rsid w:val="00524F7C"/>
    <w:rsid w:val="0052595E"/>
    <w:rsid w:val="005376BB"/>
    <w:rsid w:val="005470D4"/>
    <w:rsid w:val="005532D3"/>
    <w:rsid w:val="005534EC"/>
    <w:rsid w:val="0055663E"/>
    <w:rsid w:val="0055707A"/>
    <w:rsid w:val="00560F6B"/>
    <w:rsid w:val="00561E8B"/>
    <w:rsid w:val="00566187"/>
    <w:rsid w:val="00566DE7"/>
    <w:rsid w:val="00572FC7"/>
    <w:rsid w:val="00573B04"/>
    <w:rsid w:val="00576BA6"/>
    <w:rsid w:val="005778F8"/>
    <w:rsid w:val="00577DA3"/>
    <w:rsid w:val="00580016"/>
    <w:rsid w:val="00580E3E"/>
    <w:rsid w:val="00583FFC"/>
    <w:rsid w:val="005925E5"/>
    <w:rsid w:val="00594A83"/>
    <w:rsid w:val="005A4A68"/>
    <w:rsid w:val="005B0CD4"/>
    <w:rsid w:val="005B5180"/>
    <w:rsid w:val="005B5CF6"/>
    <w:rsid w:val="005B7B98"/>
    <w:rsid w:val="005C25B2"/>
    <w:rsid w:val="005C6D86"/>
    <w:rsid w:val="005D0184"/>
    <w:rsid w:val="005D179D"/>
    <w:rsid w:val="005D18EC"/>
    <w:rsid w:val="005D25A3"/>
    <w:rsid w:val="005D43EA"/>
    <w:rsid w:val="005E1F69"/>
    <w:rsid w:val="005F04BA"/>
    <w:rsid w:val="005F33D2"/>
    <w:rsid w:val="005F3945"/>
    <w:rsid w:val="005F445B"/>
    <w:rsid w:val="005F784B"/>
    <w:rsid w:val="005F7C69"/>
    <w:rsid w:val="00602EE7"/>
    <w:rsid w:val="00603CCD"/>
    <w:rsid w:val="006242F3"/>
    <w:rsid w:val="00625C9D"/>
    <w:rsid w:val="00627EC7"/>
    <w:rsid w:val="00640591"/>
    <w:rsid w:val="00647A9F"/>
    <w:rsid w:val="00650443"/>
    <w:rsid w:val="00654E58"/>
    <w:rsid w:val="00654FD4"/>
    <w:rsid w:val="00655370"/>
    <w:rsid w:val="00656DE6"/>
    <w:rsid w:val="00673803"/>
    <w:rsid w:val="00675A85"/>
    <w:rsid w:val="0067724C"/>
    <w:rsid w:val="006867B1"/>
    <w:rsid w:val="0068687A"/>
    <w:rsid w:val="00695B98"/>
    <w:rsid w:val="006A1DD0"/>
    <w:rsid w:val="006A3640"/>
    <w:rsid w:val="006A3C74"/>
    <w:rsid w:val="006A6C88"/>
    <w:rsid w:val="006A7276"/>
    <w:rsid w:val="006B3E70"/>
    <w:rsid w:val="006B57CD"/>
    <w:rsid w:val="006B5B4F"/>
    <w:rsid w:val="006B5CAC"/>
    <w:rsid w:val="006B7C04"/>
    <w:rsid w:val="006C0208"/>
    <w:rsid w:val="006C0693"/>
    <w:rsid w:val="006C19D5"/>
    <w:rsid w:val="006C32EE"/>
    <w:rsid w:val="006C7B96"/>
    <w:rsid w:val="006D196D"/>
    <w:rsid w:val="006D68CC"/>
    <w:rsid w:val="006D69B6"/>
    <w:rsid w:val="006D7DA1"/>
    <w:rsid w:val="006E58E7"/>
    <w:rsid w:val="006E7544"/>
    <w:rsid w:val="006E7845"/>
    <w:rsid w:val="006F0442"/>
    <w:rsid w:val="006F59CB"/>
    <w:rsid w:val="006F72B7"/>
    <w:rsid w:val="007045EB"/>
    <w:rsid w:val="007076A5"/>
    <w:rsid w:val="00710A03"/>
    <w:rsid w:val="00710F4E"/>
    <w:rsid w:val="00713BC0"/>
    <w:rsid w:val="00713D0D"/>
    <w:rsid w:val="00713F02"/>
    <w:rsid w:val="0071729F"/>
    <w:rsid w:val="00717FD1"/>
    <w:rsid w:val="0072097F"/>
    <w:rsid w:val="0073425E"/>
    <w:rsid w:val="00740106"/>
    <w:rsid w:val="00742F8A"/>
    <w:rsid w:val="007501EF"/>
    <w:rsid w:val="007507E7"/>
    <w:rsid w:val="0075170E"/>
    <w:rsid w:val="00752B91"/>
    <w:rsid w:val="007538BE"/>
    <w:rsid w:val="00756B95"/>
    <w:rsid w:val="007573A2"/>
    <w:rsid w:val="007662ED"/>
    <w:rsid w:val="00775170"/>
    <w:rsid w:val="007771C7"/>
    <w:rsid w:val="0078068B"/>
    <w:rsid w:val="007850B6"/>
    <w:rsid w:val="00785301"/>
    <w:rsid w:val="00786C6B"/>
    <w:rsid w:val="0078771B"/>
    <w:rsid w:val="00791E51"/>
    <w:rsid w:val="0079251B"/>
    <w:rsid w:val="007926B3"/>
    <w:rsid w:val="007952F2"/>
    <w:rsid w:val="007A04B9"/>
    <w:rsid w:val="007A0D6D"/>
    <w:rsid w:val="007A44BD"/>
    <w:rsid w:val="007A7CAC"/>
    <w:rsid w:val="007B0290"/>
    <w:rsid w:val="007B091A"/>
    <w:rsid w:val="007B283E"/>
    <w:rsid w:val="007B5BD8"/>
    <w:rsid w:val="007B7D7E"/>
    <w:rsid w:val="007C1D15"/>
    <w:rsid w:val="007D27DA"/>
    <w:rsid w:val="007D6BE9"/>
    <w:rsid w:val="007E4AAB"/>
    <w:rsid w:val="0080259F"/>
    <w:rsid w:val="00810B16"/>
    <w:rsid w:val="0081187D"/>
    <w:rsid w:val="00811DE8"/>
    <w:rsid w:val="008146AF"/>
    <w:rsid w:val="00815E2A"/>
    <w:rsid w:val="008221DD"/>
    <w:rsid w:val="00824343"/>
    <w:rsid w:val="00826452"/>
    <w:rsid w:val="00830D60"/>
    <w:rsid w:val="00836055"/>
    <w:rsid w:val="00836ADA"/>
    <w:rsid w:val="008379A8"/>
    <w:rsid w:val="00852B09"/>
    <w:rsid w:val="00856DCE"/>
    <w:rsid w:val="008611F8"/>
    <w:rsid w:val="0086212D"/>
    <w:rsid w:val="00873B39"/>
    <w:rsid w:val="00874D24"/>
    <w:rsid w:val="0088057A"/>
    <w:rsid w:val="0088077E"/>
    <w:rsid w:val="00880F42"/>
    <w:rsid w:val="008869B9"/>
    <w:rsid w:val="0088705A"/>
    <w:rsid w:val="00887697"/>
    <w:rsid w:val="00893063"/>
    <w:rsid w:val="0089404C"/>
    <w:rsid w:val="008969BD"/>
    <w:rsid w:val="00897444"/>
    <w:rsid w:val="008A1730"/>
    <w:rsid w:val="008A27ED"/>
    <w:rsid w:val="008A638B"/>
    <w:rsid w:val="008ABCDC"/>
    <w:rsid w:val="008B1E2C"/>
    <w:rsid w:val="008B3C38"/>
    <w:rsid w:val="008B4910"/>
    <w:rsid w:val="008B4BCB"/>
    <w:rsid w:val="008B506B"/>
    <w:rsid w:val="008B56AA"/>
    <w:rsid w:val="008C26C7"/>
    <w:rsid w:val="008C682F"/>
    <w:rsid w:val="008C6F5B"/>
    <w:rsid w:val="008D1FAA"/>
    <w:rsid w:val="008D2BCF"/>
    <w:rsid w:val="008D3FC3"/>
    <w:rsid w:val="008D426F"/>
    <w:rsid w:val="008D4545"/>
    <w:rsid w:val="008D4E5A"/>
    <w:rsid w:val="008D594E"/>
    <w:rsid w:val="008E0BF9"/>
    <w:rsid w:val="008E120F"/>
    <w:rsid w:val="008F034B"/>
    <w:rsid w:val="008F2544"/>
    <w:rsid w:val="008F2D34"/>
    <w:rsid w:val="008F5D53"/>
    <w:rsid w:val="009014E9"/>
    <w:rsid w:val="0090199A"/>
    <w:rsid w:val="00904CFE"/>
    <w:rsid w:val="00906153"/>
    <w:rsid w:val="009061E8"/>
    <w:rsid w:val="0091165B"/>
    <w:rsid w:val="0091167F"/>
    <w:rsid w:val="00917F64"/>
    <w:rsid w:val="0092022F"/>
    <w:rsid w:val="00922A86"/>
    <w:rsid w:val="009269D6"/>
    <w:rsid w:val="00927F3E"/>
    <w:rsid w:val="00933350"/>
    <w:rsid w:val="0093350B"/>
    <w:rsid w:val="00934328"/>
    <w:rsid w:val="00935358"/>
    <w:rsid w:val="00937574"/>
    <w:rsid w:val="00943250"/>
    <w:rsid w:val="00945388"/>
    <w:rsid w:val="009458CE"/>
    <w:rsid w:val="0095268F"/>
    <w:rsid w:val="00952C21"/>
    <w:rsid w:val="00954D63"/>
    <w:rsid w:val="0096214E"/>
    <w:rsid w:val="009656C6"/>
    <w:rsid w:val="009679B6"/>
    <w:rsid w:val="0097339D"/>
    <w:rsid w:val="0097555B"/>
    <w:rsid w:val="00980869"/>
    <w:rsid w:val="00983C72"/>
    <w:rsid w:val="00985A74"/>
    <w:rsid w:val="009864C9"/>
    <w:rsid w:val="00986F10"/>
    <w:rsid w:val="00992E43"/>
    <w:rsid w:val="00994858"/>
    <w:rsid w:val="009957CF"/>
    <w:rsid w:val="00995B38"/>
    <w:rsid w:val="0099766E"/>
    <w:rsid w:val="009A50AA"/>
    <w:rsid w:val="009A664D"/>
    <w:rsid w:val="009B28EA"/>
    <w:rsid w:val="009B352D"/>
    <w:rsid w:val="009B78D7"/>
    <w:rsid w:val="009C3517"/>
    <w:rsid w:val="009C47C8"/>
    <w:rsid w:val="009C7E3B"/>
    <w:rsid w:val="009E34F7"/>
    <w:rsid w:val="009F2F09"/>
    <w:rsid w:val="009F5FE9"/>
    <w:rsid w:val="00A00428"/>
    <w:rsid w:val="00A03290"/>
    <w:rsid w:val="00A102BA"/>
    <w:rsid w:val="00A1068E"/>
    <w:rsid w:val="00A10B75"/>
    <w:rsid w:val="00A11C14"/>
    <w:rsid w:val="00A212C6"/>
    <w:rsid w:val="00A332D9"/>
    <w:rsid w:val="00A34839"/>
    <w:rsid w:val="00A35F96"/>
    <w:rsid w:val="00A41BB5"/>
    <w:rsid w:val="00A4380B"/>
    <w:rsid w:val="00A44B52"/>
    <w:rsid w:val="00A45EBD"/>
    <w:rsid w:val="00A47A7A"/>
    <w:rsid w:val="00A50C63"/>
    <w:rsid w:val="00A51478"/>
    <w:rsid w:val="00A53E92"/>
    <w:rsid w:val="00A57237"/>
    <w:rsid w:val="00A61C9D"/>
    <w:rsid w:val="00A64FD9"/>
    <w:rsid w:val="00A66FAE"/>
    <w:rsid w:val="00A70F70"/>
    <w:rsid w:val="00A719DB"/>
    <w:rsid w:val="00A7327F"/>
    <w:rsid w:val="00A75514"/>
    <w:rsid w:val="00A758D3"/>
    <w:rsid w:val="00A75B8F"/>
    <w:rsid w:val="00A75E2A"/>
    <w:rsid w:val="00A8073D"/>
    <w:rsid w:val="00A80C4E"/>
    <w:rsid w:val="00A83D82"/>
    <w:rsid w:val="00A85E8D"/>
    <w:rsid w:val="00A9294F"/>
    <w:rsid w:val="00A95DAA"/>
    <w:rsid w:val="00A9626D"/>
    <w:rsid w:val="00AA18E8"/>
    <w:rsid w:val="00AA2465"/>
    <w:rsid w:val="00AA264A"/>
    <w:rsid w:val="00AA5113"/>
    <w:rsid w:val="00AB3DF2"/>
    <w:rsid w:val="00AB682A"/>
    <w:rsid w:val="00AC4507"/>
    <w:rsid w:val="00AD2225"/>
    <w:rsid w:val="00AD6980"/>
    <w:rsid w:val="00AE24CA"/>
    <w:rsid w:val="00AE287F"/>
    <w:rsid w:val="00AE29F1"/>
    <w:rsid w:val="00AE534D"/>
    <w:rsid w:val="00AE53EC"/>
    <w:rsid w:val="00AF0DE1"/>
    <w:rsid w:val="00AF1A5B"/>
    <w:rsid w:val="00AF31BF"/>
    <w:rsid w:val="00AF3625"/>
    <w:rsid w:val="00AF547F"/>
    <w:rsid w:val="00AF76F6"/>
    <w:rsid w:val="00B01424"/>
    <w:rsid w:val="00B0151A"/>
    <w:rsid w:val="00B0185E"/>
    <w:rsid w:val="00B0284A"/>
    <w:rsid w:val="00B033D5"/>
    <w:rsid w:val="00B06CEF"/>
    <w:rsid w:val="00B07148"/>
    <w:rsid w:val="00B10828"/>
    <w:rsid w:val="00B16FDA"/>
    <w:rsid w:val="00B1770B"/>
    <w:rsid w:val="00B21027"/>
    <w:rsid w:val="00B30181"/>
    <w:rsid w:val="00B34064"/>
    <w:rsid w:val="00B3488C"/>
    <w:rsid w:val="00B40722"/>
    <w:rsid w:val="00B46772"/>
    <w:rsid w:val="00B5044C"/>
    <w:rsid w:val="00B5687D"/>
    <w:rsid w:val="00B57A13"/>
    <w:rsid w:val="00B60E4A"/>
    <w:rsid w:val="00B63D65"/>
    <w:rsid w:val="00B63EB6"/>
    <w:rsid w:val="00B659E9"/>
    <w:rsid w:val="00B66A63"/>
    <w:rsid w:val="00B7555B"/>
    <w:rsid w:val="00B76899"/>
    <w:rsid w:val="00B8164A"/>
    <w:rsid w:val="00B82EC1"/>
    <w:rsid w:val="00B85048"/>
    <w:rsid w:val="00B94266"/>
    <w:rsid w:val="00B97249"/>
    <w:rsid w:val="00BA2096"/>
    <w:rsid w:val="00BA3033"/>
    <w:rsid w:val="00BA4396"/>
    <w:rsid w:val="00BA71D1"/>
    <w:rsid w:val="00BC1179"/>
    <w:rsid w:val="00BC4390"/>
    <w:rsid w:val="00BC63B9"/>
    <w:rsid w:val="00BC6A23"/>
    <w:rsid w:val="00BC75A8"/>
    <w:rsid w:val="00BD10AB"/>
    <w:rsid w:val="00BD18E4"/>
    <w:rsid w:val="00BD345D"/>
    <w:rsid w:val="00BE01ED"/>
    <w:rsid w:val="00BE384B"/>
    <w:rsid w:val="00BE52D3"/>
    <w:rsid w:val="00BE53D2"/>
    <w:rsid w:val="00BE6111"/>
    <w:rsid w:val="00BF1231"/>
    <w:rsid w:val="00BF20E1"/>
    <w:rsid w:val="00BF3A13"/>
    <w:rsid w:val="00BF3A9C"/>
    <w:rsid w:val="00BF4860"/>
    <w:rsid w:val="00BF5FB5"/>
    <w:rsid w:val="00C008E7"/>
    <w:rsid w:val="00C00B3B"/>
    <w:rsid w:val="00C03DCD"/>
    <w:rsid w:val="00C11833"/>
    <w:rsid w:val="00C12461"/>
    <w:rsid w:val="00C14227"/>
    <w:rsid w:val="00C14257"/>
    <w:rsid w:val="00C16CDA"/>
    <w:rsid w:val="00C17651"/>
    <w:rsid w:val="00C202D1"/>
    <w:rsid w:val="00C22C9A"/>
    <w:rsid w:val="00C247D4"/>
    <w:rsid w:val="00C249F3"/>
    <w:rsid w:val="00C24DE7"/>
    <w:rsid w:val="00C2769F"/>
    <w:rsid w:val="00C3413F"/>
    <w:rsid w:val="00C34C7B"/>
    <w:rsid w:val="00C34EE3"/>
    <w:rsid w:val="00C37532"/>
    <w:rsid w:val="00C40A58"/>
    <w:rsid w:val="00C422A6"/>
    <w:rsid w:val="00C45DBB"/>
    <w:rsid w:val="00C50D28"/>
    <w:rsid w:val="00C5116B"/>
    <w:rsid w:val="00C52470"/>
    <w:rsid w:val="00C53EB9"/>
    <w:rsid w:val="00C55A21"/>
    <w:rsid w:val="00C5701E"/>
    <w:rsid w:val="00C62919"/>
    <w:rsid w:val="00C6474E"/>
    <w:rsid w:val="00C6564E"/>
    <w:rsid w:val="00C80992"/>
    <w:rsid w:val="00C8296C"/>
    <w:rsid w:val="00C8458D"/>
    <w:rsid w:val="00C86DD3"/>
    <w:rsid w:val="00C918DD"/>
    <w:rsid w:val="00C91CE0"/>
    <w:rsid w:val="00C95E06"/>
    <w:rsid w:val="00CA1DE2"/>
    <w:rsid w:val="00CC33FB"/>
    <w:rsid w:val="00CC5821"/>
    <w:rsid w:val="00CC5E2A"/>
    <w:rsid w:val="00CC6712"/>
    <w:rsid w:val="00CD0828"/>
    <w:rsid w:val="00CD0EEC"/>
    <w:rsid w:val="00CD11D9"/>
    <w:rsid w:val="00CD1230"/>
    <w:rsid w:val="00CD291C"/>
    <w:rsid w:val="00CD5F71"/>
    <w:rsid w:val="00CD660E"/>
    <w:rsid w:val="00CE4224"/>
    <w:rsid w:val="00CE62B4"/>
    <w:rsid w:val="00CF040D"/>
    <w:rsid w:val="00CF11C2"/>
    <w:rsid w:val="00CF7340"/>
    <w:rsid w:val="00D007F1"/>
    <w:rsid w:val="00D011A6"/>
    <w:rsid w:val="00D01B0A"/>
    <w:rsid w:val="00D1068F"/>
    <w:rsid w:val="00D1100A"/>
    <w:rsid w:val="00D1232B"/>
    <w:rsid w:val="00D127C1"/>
    <w:rsid w:val="00D132C8"/>
    <w:rsid w:val="00D14924"/>
    <w:rsid w:val="00D157FE"/>
    <w:rsid w:val="00D21305"/>
    <w:rsid w:val="00D40666"/>
    <w:rsid w:val="00D42780"/>
    <w:rsid w:val="00D43463"/>
    <w:rsid w:val="00D4572D"/>
    <w:rsid w:val="00D46816"/>
    <w:rsid w:val="00D46C38"/>
    <w:rsid w:val="00D51F59"/>
    <w:rsid w:val="00D52053"/>
    <w:rsid w:val="00D549EC"/>
    <w:rsid w:val="00D556A8"/>
    <w:rsid w:val="00D60604"/>
    <w:rsid w:val="00D609A6"/>
    <w:rsid w:val="00D63914"/>
    <w:rsid w:val="00D665DA"/>
    <w:rsid w:val="00D67C81"/>
    <w:rsid w:val="00D71450"/>
    <w:rsid w:val="00D74BF9"/>
    <w:rsid w:val="00D7552B"/>
    <w:rsid w:val="00D75DFE"/>
    <w:rsid w:val="00D76DD5"/>
    <w:rsid w:val="00D77C85"/>
    <w:rsid w:val="00D8552C"/>
    <w:rsid w:val="00D97350"/>
    <w:rsid w:val="00DA04F6"/>
    <w:rsid w:val="00DA092A"/>
    <w:rsid w:val="00DA5C45"/>
    <w:rsid w:val="00DB3669"/>
    <w:rsid w:val="00DB5BAB"/>
    <w:rsid w:val="00DB6595"/>
    <w:rsid w:val="00DC254A"/>
    <w:rsid w:val="00DC6AC4"/>
    <w:rsid w:val="00DC6AE4"/>
    <w:rsid w:val="00DC78EC"/>
    <w:rsid w:val="00DD3510"/>
    <w:rsid w:val="00DD68C6"/>
    <w:rsid w:val="00DF0179"/>
    <w:rsid w:val="00DF1843"/>
    <w:rsid w:val="00DF2ED0"/>
    <w:rsid w:val="00E02516"/>
    <w:rsid w:val="00E071CA"/>
    <w:rsid w:val="00E17B8C"/>
    <w:rsid w:val="00E21E08"/>
    <w:rsid w:val="00E25E48"/>
    <w:rsid w:val="00E279BC"/>
    <w:rsid w:val="00E307C2"/>
    <w:rsid w:val="00E3238B"/>
    <w:rsid w:val="00E3286C"/>
    <w:rsid w:val="00E369A3"/>
    <w:rsid w:val="00E37FC9"/>
    <w:rsid w:val="00E409CA"/>
    <w:rsid w:val="00E457B3"/>
    <w:rsid w:val="00E46396"/>
    <w:rsid w:val="00E51036"/>
    <w:rsid w:val="00E52CA4"/>
    <w:rsid w:val="00E54C68"/>
    <w:rsid w:val="00E55D7B"/>
    <w:rsid w:val="00E578E7"/>
    <w:rsid w:val="00E6138A"/>
    <w:rsid w:val="00E62043"/>
    <w:rsid w:val="00E64AEE"/>
    <w:rsid w:val="00E6715B"/>
    <w:rsid w:val="00E7053F"/>
    <w:rsid w:val="00E72ED5"/>
    <w:rsid w:val="00E83DBE"/>
    <w:rsid w:val="00E87E0D"/>
    <w:rsid w:val="00E87F71"/>
    <w:rsid w:val="00E905C8"/>
    <w:rsid w:val="00E9184C"/>
    <w:rsid w:val="00E9233D"/>
    <w:rsid w:val="00E94E8A"/>
    <w:rsid w:val="00E955CD"/>
    <w:rsid w:val="00EA2851"/>
    <w:rsid w:val="00EA6C04"/>
    <w:rsid w:val="00EB20CE"/>
    <w:rsid w:val="00EB2F77"/>
    <w:rsid w:val="00EB598F"/>
    <w:rsid w:val="00EB6088"/>
    <w:rsid w:val="00EC146F"/>
    <w:rsid w:val="00EC1837"/>
    <w:rsid w:val="00EC2DEF"/>
    <w:rsid w:val="00EC343F"/>
    <w:rsid w:val="00EC3631"/>
    <w:rsid w:val="00ED05BD"/>
    <w:rsid w:val="00ED0881"/>
    <w:rsid w:val="00ED1267"/>
    <w:rsid w:val="00ED258E"/>
    <w:rsid w:val="00EE3FA9"/>
    <w:rsid w:val="00EF7A03"/>
    <w:rsid w:val="00EF7D00"/>
    <w:rsid w:val="00F057DD"/>
    <w:rsid w:val="00F05EB7"/>
    <w:rsid w:val="00F20DC4"/>
    <w:rsid w:val="00F3003D"/>
    <w:rsid w:val="00F3090A"/>
    <w:rsid w:val="00F319F0"/>
    <w:rsid w:val="00F31E20"/>
    <w:rsid w:val="00F3423B"/>
    <w:rsid w:val="00F421C8"/>
    <w:rsid w:val="00F559FE"/>
    <w:rsid w:val="00F55B6E"/>
    <w:rsid w:val="00F627EF"/>
    <w:rsid w:val="00F6489D"/>
    <w:rsid w:val="00F66DA9"/>
    <w:rsid w:val="00F7620A"/>
    <w:rsid w:val="00F76F90"/>
    <w:rsid w:val="00F82E7C"/>
    <w:rsid w:val="00F83DBE"/>
    <w:rsid w:val="00F846CF"/>
    <w:rsid w:val="00F8646F"/>
    <w:rsid w:val="00F90ED3"/>
    <w:rsid w:val="00F91383"/>
    <w:rsid w:val="00FA03DC"/>
    <w:rsid w:val="00FA7A56"/>
    <w:rsid w:val="00FB38F8"/>
    <w:rsid w:val="00FB39F9"/>
    <w:rsid w:val="00FC01FB"/>
    <w:rsid w:val="00FC5A73"/>
    <w:rsid w:val="00FC7841"/>
    <w:rsid w:val="00FD06B2"/>
    <w:rsid w:val="00FD352F"/>
    <w:rsid w:val="00FD3B56"/>
    <w:rsid w:val="00FD5044"/>
    <w:rsid w:val="00FE183E"/>
    <w:rsid w:val="00FE45D9"/>
    <w:rsid w:val="00FE581E"/>
    <w:rsid w:val="00FE6FC1"/>
    <w:rsid w:val="00FF46DC"/>
    <w:rsid w:val="00FF5B14"/>
    <w:rsid w:val="00FF763A"/>
    <w:rsid w:val="0135F03C"/>
    <w:rsid w:val="014E22FC"/>
    <w:rsid w:val="016E3448"/>
    <w:rsid w:val="019044C9"/>
    <w:rsid w:val="01B225BC"/>
    <w:rsid w:val="021375D3"/>
    <w:rsid w:val="021DC03E"/>
    <w:rsid w:val="024575DA"/>
    <w:rsid w:val="02664D59"/>
    <w:rsid w:val="0277555F"/>
    <w:rsid w:val="02795930"/>
    <w:rsid w:val="028A9407"/>
    <w:rsid w:val="028E2A74"/>
    <w:rsid w:val="02A5C9D2"/>
    <w:rsid w:val="02ADF60D"/>
    <w:rsid w:val="02C47879"/>
    <w:rsid w:val="02CB29BA"/>
    <w:rsid w:val="02D230D7"/>
    <w:rsid w:val="02D23727"/>
    <w:rsid w:val="02EB1AD0"/>
    <w:rsid w:val="02F955B7"/>
    <w:rsid w:val="031101E4"/>
    <w:rsid w:val="035860FF"/>
    <w:rsid w:val="035C1322"/>
    <w:rsid w:val="03623A40"/>
    <w:rsid w:val="03660800"/>
    <w:rsid w:val="038D021B"/>
    <w:rsid w:val="039432B7"/>
    <w:rsid w:val="03D4FF9A"/>
    <w:rsid w:val="04067E70"/>
    <w:rsid w:val="0413A092"/>
    <w:rsid w:val="042B64BB"/>
    <w:rsid w:val="042EE246"/>
    <w:rsid w:val="042F11E0"/>
    <w:rsid w:val="04526A20"/>
    <w:rsid w:val="046D85E0"/>
    <w:rsid w:val="0485E47A"/>
    <w:rsid w:val="048B729F"/>
    <w:rsid w:val="049CF1B0"/>
    <w:rsid w:val="049EF039"/>
    <w:rsid w:val="04BD36FF"/>
    <w:rsid w:val="04FF4FFD"/>
    <w:rsid w:val="051668B5"/>
    <w:rsid w:val="05177C3B"/>
    <w:rsid w:val="051A275B"/>
    <w:rsid w:val="051D3BB7"/>
    <w:rsid w:val="0535ADD9"/>
    <w:rsid w:val="0537AF73"/>
    <w:rsid w:val="0538E8FB"/>
    <w:rsid w:val="0553721E"/>
    <w:rsid w:val="05719E7D"/>
    <w:rsid w:val="05784526"/>
    <w:rsid w:val="0585C157"/>
    <w:rsid w:val="05899643"/>
    <w:rsid w:val="05D696CE"/>
    <w:rsid w:val="05E10338"/>
    <w:rsid w:val="05ED6BE3"/>
    <w:rsid w:val="05FFC493"/>
    <w:rsid w:val="0601D97B"/>
    <w:rsid w:val="060262AD"/>
    <w:rsid w:val="06057CB7"/>
    <w:rsid w:val="06133CCC"/>
    <w:rsid w:val="06185481"/>
    <w:rsid w:val="061DA308"/>
    <w:rsid w:val="062FB7B2"/>
    <w:rsid w:val="0641D83C"/>
    <w:rsid w:val="067A8698"/>
    <w:rsid w:val="06DD99A5"/>
    <w:rsid w:val="070B4F62"/>
    <w:rsid w:val="07134BC4"/>
    <w:rsid w:val="071E77DF"/>
    <w:rsid w:val="072EA06C"/>
    <w:rsid w:val="074A3A9D"/>
    <w:rsid w:val="074BC2A1"/>
    <w:rsid w:val="07518FB0"/>
    <w:rsid w:val="076F72D2"/>
    <w:rsid w:val="079335A8"/>
    <w:rsid w:val="0793EAD0"/>
    <w:rsid w:val="079C0E2F"/>
    <w:rsid w:val="07B06DB2"/>
    <w:rsid w:val="07B85F21"/>
    <w:rsid w:val="07BFB721"/>
    <w:rsid w:val="07CD21EE"/>
    <w:rsid w:val="07D2797A"/>
    <w:rsid w:val="07E30572"/>
    <w:rsid w:val="07E92C90"/>
    <w:rsid w:val="07EC1721"/>
    <w:rsid w:val="080CB30E"/>
    <w:rsid w:val="081D7F25"/>
    <w:rsid w:val="082D4828"/>
    <w:rsid w:val="086DBC9E"/>
    <w:rsid w:val="08757753"/>
    <w:rsid w:val="088B1E73"/>
    <w:rsid w:val="088F2340"/>
    <w:rsid w:val="0899F0D2"/>
    <w:rsid w:val="08F40A96"/>
    <w:rsid w:val="08F4DD5D"/>
    <w:rsid w:val="091E31C0"/>
    <w:rsid w:val="092E6589"/>
    <w:rsid w:val="092E985A"/>
    <w:rsid w:val="09402C5E"/>
    <w:rsid w:val="0947FF5C"/>
    <w:rsid w:val="094E3262"/>
    <w:rsid w:val="096A9074"/>
    <w:rsid w:val="097CB793"/>
    <w:rsid w:val="09856198"/>
    <w:rsid w:val="09A86E38"/>
    <w:rsid w:val="09AD99BD"/>
    <w:rsid w:val="09BCA029"/>
    <w:rsid w:val="09BCDC56"/>
    <w:rsid w:val="09DBBBD8"/>
    <w:rsid w:val="09E04E23"/>
    <w:rsid w:val="09F75609"/>
    <w:rsid w:val="0A05050B"/>
    <w:rsid w:val="0A24538B"/>
    <w:rsid w:val="0A2550E6"/>
    <w:rsid w:val="0A271612"/>
    <w:rsid w:val="0A458FB1"/>
    <w:rsid w:val="0A5BCE49"/>
    <w:rsid w:val="0AA618B1"/>
    <w:rsid w:val="0AA810EF"/>
    <w:rsid w:val="0AC4BC6F"/>
    <w:rsid w:val="0AC4E5E4"/>
    <w:rsid w:val="0AD346CD"/>
    <w:rsid w:val="0AE66A0B"/>
    <w:rsid w:val="0AF04300"/>
    <w:rsid w:val="0AF3C43D"/>
    <w:rsid w:val="0AF5C80E"/>
    <w:rsid w:val="0B439E4B"/>
    <w:rsid w:val="0B48F9E4"/>
    <w:rsid w:val="0B63F341"/>
    <w:rsid w:val="0B64C95E"/>
    <w:rsid w:val="0B7A4845"/>
    <w:rsid w:val="0BDB4887"/>
    <w:rsid w:val="0BDD215B"/>
    <w:rsid w:val="0BFE2A6F"/>
    <w:rsid w:val="0BFFF2E7"/>
    <w:rsid w:val="0C057F82"/>
    <w:rsid w:val="0C20AAB5"/>
    <w:rsid w:val="0C21600F"/>
    <w:rsid w:val="0C23B774"/>
    <w:rsid w:val="0C459E25"/>
    <w:rsid w:val="0C65A1A4"/>
    <w:rsid w:val="0C82ED4E"/>
    <w:rsid w:val="0C9953FD"/>
    <w:rsid w:val="0CA89BE9"/>
    <w:rsid w:val="0CBBC302"/>
    <w:rsid w:val="0CBE14A4"/>
    <w:rsid w:val="0CDAA2D4"/>
    <w:rsid w:val="0D1665E6"/>
    <w:rsid w:val="0D19286D"/>
    <w:rsid w:val="0D7AE6E7"/>
    <w:rsid w:val="0D949268"/>
    <w:rsid w:val="0D979258"/>
    <w:rsid w:val="0D9A58D3"/>
    <w:rsid w:val="0DA7DBA8"/>
    <w:rsid w:val="0DB90BE7"/>
    <w:rsid w:val="0DBC6722"/>
    <w:rsid w:val="0DC0C69C"/>
    <w:rsid w:val="0DC55928"/>
    <w:rsid w:val="0DD1F8EE"/>
    <w:rsid w:val="0DDB9E3D"/>
    <w:rsid w:val="0DFA8199"/>
    <w:rsid w:val="0E2763B1"/>
    <w:rsid w:val="0E3F7888"/>
    <w:rsid w:val="0E44CAC5"/>
    <w:rsid w:val="0E81EB95"/>
    <w:rsid w:val="0E92D3D3"/>
    <w:rsid w:val="0E95DE5B"/>
    <w:rsid w:val="0ED503AD"/>
    <w:rsid w:val="0EF3C89F"/>
    <w:rsid w:val="0F2C92D9"/>
    <w:rsid w:val="0F74FFA9"/>
    <w:rsid w:val="0F773550"/>
    <w:rsid w:val="0FA6103F"/>
    <w:rsid w:val="0FAE19D2"/>
    <w:rsid w:val="0FAE1AC2"/>
    <w:rsid w:val="0FBE3DEC"/>
    <w:rsid w:val="0FC6A97B"/>
    <w:rsid w:val="0FC8317F"/>
    <w:rsid w:val="0FD2EC24"/>
    <w:rsid w:val="0FDB2DD9"/>
    <w:rsid w:val="0FE62ACC"/>
    <w:rsid w:val="0FF465B3"/>
    <w:rsid w:val="1006A83C"/>
    <w:rsid w:val="100F10D5"/>
    <w:rsid w:val="10244AE6"/>
    <w:rsid w:val="103748FA"/>
    <w:rsid w:val="106CFC14"/>
    <w:rsid w:val="106E9A43"/>
    <w:rsid w:val="1085FD74"/>
    <w:rsid w:val="1088A894"/>
    <w:rsid w:val="10A46B3F"/>
    <w:rsid w:val="10AB1E42"/>
    <w:rsid w:val="10F7B11F"/>
    <w:rsid w:val="110BE274"/>
    <w:rsid w:val="11104561"/>
    <w:rsid w:val="11250C0D"/>
    <w:rsid w:val="112F6CA3"/>
    <w:rsid w:val="1135A4D4"/>
    <w:rsid w:val="1171E32D"/>
    <w:rsid w:val="1173F8F9"/>
    <w:rsid w:val="117E09B6"/>
    <w:rsid w:val="11839797"/>
    <w:rsid w:val="119D593D"/>
    <w:rsid w:val="11A7D572"/>
    <w:rsid w:val="11A89EC0"/>
    <w:rsid w:val="11B551A3"/>
    <w:rsid w:val="11CE7B3C"/>
    <w:rsid w:val="11E6FF52"/>
    <w:rsid w:val="11EEBA07"/>
    <w:rsid w:val="12068B3B"/>
    <w:rsid w:val="1207C4C3"/>
    <w:rsid w:val="122BB53A"/>
    <w:rsid w:val="1255571C"/>
    <w:rsid w:val="125A0749"/>
    <w:rsid w:val="125FD458"/>
    <w:rsid w:val="126C690A"/>
    <w:rsid w:val="12788042"/>
    <w:rsid w:val="12863D6D"/>
    <w:rsid w:val="129E86E4"/>
    <w:rsid w:val="12A384F0"/>
    <w:rsid w:val="12B1BFD7"/>
    <w:rsid w:val="12CE1974"/>
    <w:rsid w:val="12EE7C4E"/>
    <w:rsid w:val="134DF03E"/>
    <w:rsid w:val="13564291"/>
    <w:rsid w:val="135B94E9"/>
    <w:rsid w:val="1384AB4B"/>
    <w:rsid w:val="1384B6DE"/>
    <w:rsid w:val="13864BB1"/>
    <w:rsid w:val="13C66718"/>
    <w:rsid w:val="13C9D50B"/>
    <w:rsid w:val="13DF6600"/>
    <w:rsid w:val="13E3F88C"/>
    <w:rsid w:val="13FF8C38"/>
    <w:rsid w:val="14050418"/>
    <w:rsid w:val="14217EFE"/>
    <w:rsid w:val="1427B72F"/>
    <w:rsid w:val="14677C88"/>
    <w:rsid w:val="14701C11"/>
    <w:rsid w:val="14A983EF"/>
    <w:rsid w:val="14AC26A8"/>
    <w:rsid w:val="14BFDA72"/>
    <w:rsid w:val="14C7DF86"/>
    <w:rsid w:val="14E51D41"/>
    <w:rsid w:val="15198B40"/>
    <w:rsid w:val="151B7860"/>
    <w:rsid w:val="151C1AF6"/>
    <w:rsid w:val="152B5D8F"/>
    <w:rsid w:val="15329833"/>
    <w:rsid w:val="1569653C"/>
    <w:rsid w:val="15738644"/>
    <w:rsid w:val="15790B52"/>
    <w:rsid w:val="158182B6"/>
    <w:rsid w:val="158DDC96"/>
    <w:rsid w:val="158F00EE"/>
    <w:rsid w:val="1592D4C4"/>
    <w:rsid w:val="1596CEFE"/>
    <w:rsid w:val="159D15D3"/>
    <w:rsid w:val="15AE00F2"/>
    <w:rsid w:val="15B2AF9E"/>
    <w:rsid w:val="15BE0241"/>
    <w:rsid w:val="15C8683A"/>
    <w:rsid w:val="16198780"/>
    <w:rsid w:val="16330D0E"/>
    <w:rsid w:val="1639EDC8"/>
    <w:rsid w:val="1649C024"/>
    <w:rsid w:val="164AD3AA"/>
    <w:rsid w:val="166098ED"/>
    <w:rsid w:val="16694175"/>
    <w:rsid w:val="1673BEB1"/>
    <w:rsid w:val="167DCCEF"/>
    <w:rsid w:val="168ECE7A"/>
    <w:rsid w:val="16B9235D"/>
    <w:rsid w:val="16BE0691"/>
    <w:rsid w:val="16D2747A"/>
    <w:rsid w:val="16D54E68"/>
    <w:rsid w:val="171686B1"/>
    <w:rsid w:val="17199A89"/>
    <w:rsid w:val="171FC5BA"/>
    <w:rsid w:val="17205FA6"/>
    <w:rsid w:val="173FAE26"/>
    <w:rsid w:val="1751F7FB"/>
    <w:rsid w:val="175439A0"/>
    <w:rsid w:val="1759AA69"/>
    <w:rsid w:val="176CABA8"/>
    <w:rsid w:val="177728E4"/>
    <w:rsid w:val="17B0AE49"/>
    <w:rsid w:val="17B4651E"/>
    <w:rsid w:val="17B961D2"/>
    <w:rsid w:val="17D7A41A"/>
    <w:rsid w:val="180DD375"/>
    <w:rsid w:val="181D33BD"/>
    <w:rsid w:val="181D6FEA"/>
    <w:rsid w:val="184F5B02"/>
    <w:rsid w:val="187343AA"/>
    <w:rsid w:val="18788F46"/>
    <w:rsid w:val="1897E85E"/>
    <w:rsid w:val="18AC4B5E"/>
    <w:rsid w:val="18D84CC1"/>
    <w:rsid w:val="18E49A02"/>
    <w:rsid w:val="19031089"/>
    <w:rsid w:val="1903FEA1"/>
    <w:rsid w:val="19091CA2"/>
    <w:rsid w:val="1919850A"/>
    <w:rsid w:val="192F47D5"/>
    <w:rsid w:val="1934F400"/>
    <w:rsid w:val="194B0A80"/>
    <w:rsid w:val="194DD79F"/>
    <w:rsid w:val="19730B39"/>
    <w:rsid w:val="1A045F94"/>
    <w:rsid w:val="1A0FEF94"/>
    <w:rsid w:val="1A1468A7"/>
    <w:rsid w:val="1A2142FA"/>
    <w:rsid w:val="1A2C5A50"/>
    <w:rsid w:val="1A3C3DBD"/>
    <w:rsid w:val="1A45255D"/>
    <w:rsid w:val="1A511A5C"/>
    <w:rsid w:val="1A62E387"/>
    <w:rsid w:val="1A9BC9A3"/>
    <w:rsid w:val="1AB015F3"/>
    <w:rsid w:val="1AB01FD4"/>
    <w:rsid w:val="1ACEAF9E"/>
    <w:rsid w:val="1AD20DAB"/>
    <w:rsid w:val="1ADCEA85"/>
    <w:rsid w:val="1AE8DEB2"/>
    <w:rsid w:val="1B876BC6"/>
    <w:rsid w:val="1B93A769"/>
    <w:rsid w:val="1BA1F426"/>
    <w:rsid w:val="1BAAABAD"/>
    <w:rsid w:val="1BBC233A"/>
    <w:rsid w:val="1BD432D2"/>
    <w:rsid w:val="1BDCF756"/>
    <w:rsid w:val="1BF4D8BC"/>
    <w:rsid w:val="1BFD9343"/>
    <w:rsid w:val="1C01A683"/>
    <w:rsid w:val="1C0F3AA1"/>
    <w:rsid w:val="1C2E17AB"/>
    <w:rsid w:val="1C3894E7"/>
    <w:rsid w:val="1C3F7E1E"/>
    <w:rsid w:val="1C3FE9FA"/>
    <w:rsid w:val="1C633B40"/>
    <w:rsid w:val="1CAC3594"/>
    <w:rsid w:val="1CBF8D6D"/>
    <w:rsid w:val="1CF00C2C"/>
    <w:rsid w:val="1CF1BF61"/>
    <w:rsid w:val="1CFBB858"/>
    <w:rsid w:val="1D01493A"/>
    <w:rsid w:val="1D22FEF6"/>
    <w:rsid w:val="1D4CFC88"/>
    <w:rsid w:val="1D50C5C6"/>
    <w:rsid w:val="1D518F02"/>
    <w:rsid w:val="1D9D31D7"/>
    <w:rsid w:val="1DB5489E"/>
    <w:rsid w:val="1DD9B785"/>
    <w:rsid w:val="1DDC9173"/>
    <w:rsid w:val="1DECC35C"/>
    <w:rsid w:val="1E088A9C"/>
    <w:rsid w:val="1E406598"/>
    <w:rsid w:val="1E8D7024"/>
    <w:rsid w:val="1E954BCD"/>
    <w:rsid w:val="1E9EAC61"/>
    <w:rsid w:val="1EB78EF2"/>
    <w:rsid w:val="1ECA6AB1"/>
    <w:rsid w:val="1F1B2740"/>
    <w:rsid w:val="1F9CCE84"/>
    <w:rsid w:val="1FC69A40"/>
    <w:rsid w:val="1FF35B95"/>
    <w:rsid w:val="20086906"/>
    <w:rsid w:val="2008F560"/>
    <w:rsid w:val="200EC2F5"/>
    <w:rsid w:val="2014B742"/>
    <w:rsid w:val="2027B324"/>
    <w:rsid w:val="2027CFE8"/>
    <w:rsid w:val="204112B4"/>
    <w:rsid w:val="204F4D9B"/>
    <w:rsid w:val="20590C21"/>
    <w:rsid w:val="206DA233"/>
    <w:rsid w:val="206DDD65"/>
    <w:rsid w:val="207B81CF"/>
    <w:rsid w:val="20809BFC"/>
    <w:rsid w:val="208A9C2F"/>
    <w:rsid w:val="2096408D"/>
    <w:rsid w:val="20A038B7"/>
    <w:rsid w:val="20B4737E"/>
    <w:rsid w:val="20B509FB"/>
    <w:rsid w:val="20EAC088"/>
    <w:rsid w:val="21047E26"/>
    <w:rsid w:val="210988E9"/>
    <w:rsid w:val="2140E6BB"/>
    <w:rsid w:val="2141F7C9"/>
    <w:rsid w:val="214A889B"/>
    <w:rsid w:val="214CAAD3"/>
    <w:rsid w:val="2156F593"/>
    <w:rsid w:val="2168C395"/>
    <w:rsid w:val="2168F666"/>
    <w:rsid w:val="216DB12B"/>
    <w:rsid w:val="2186C44B"/>
    <w:rsid w:val="218C0306"/>
    <w:rsid w:val="21B1D475"/>
    <w:rsid w:val="21BF50A6"/>
    <w:rsid w:val="21C4796E"/>
    <w:rsid w:val="21CE37F4"/>
    <w:rsid w:val="21DAEAD7"/>
    <w:rsid w:val="21E23FEA"/>
    <w:rsid w:val="21E3AA58"/>
    <w:rsid w:val="21F04875"/>
    <w:rsid w:val="2202FBFF"/>
    <w:rsid w:val="2208E5B4"/>
    <w:rsid w:val="22217FF5"/>
    <w:rsid w:val="22314BCF"/>
    <w:rsid w:val="2238F782"/>
    <w:rsid w:val="2240F5B3"/>
    <w:rsid w:val="226991F9"/>
    <w:rsid w:val="2298E402"/>
    <w:rsid w:val="22A6DA4C"/>
    <w:rsid w:val="22C2BAD9"/>
    <w:rsid w:val="22D7590B"/>
    <w:rsid w:val="22ECBACA"/>
    <w:rsid w:val="232AA10C"/>
    <w:rsid w:val="2333250F"/>
    <w:rsid w:val="23361C29"/>
    <w:rsid w:val="23391A98"/>
    <w:rsid w:val="235CF207"/>
    <w:rsid w:val="23654D90"/>
    <w:rsid w:val="2378CE7F"/>
    <w:rsid w:val="23849C10"/>
    <w:rsid w:val="238AA7C4"/>
    <w:rsid w:val="23921841"/>
    <w:rsid w:val="23A05423"/>
    <w:rsid w:val="23A51BE8"/>
    <w:rsid w:val="23CD5293"/>
    <w:rsid w:val="23CD7A1F"/>
    <w:rsid w:val="23D99EE6"/>
    <w:rsid w:val="23EB01F6"/>
    <w:rsid w:val="23F69081"/>
    <w:rsid w:val="24043F83"/>
    <w:rsid w:val="24057A47"/>
    <w:rsid w:val="24114ED2"/>
    <w:rsid w:val="241DA685"/>
    <w:rsid w:val="243E49F7"/>
    <w:rsid w:val="247E1561"/>
    <w:rsid w:val="2487D372"/>
    <w:rsid w:val="249CFFC0"/>
    <w:rsid w:val="249D012A"/>
    <w:rsid w:val="249DC90E"/>
    <w:rsid w:val="24A44318"/>
    <w:rsid w:val="24AEF9FB"/>
    <w:rsid w:val="24D45245"/>
    <w:rsid w:val="24E25AD0"/>
    <w:rsid w:val="2507A9B6"/>
    <w:rsid w:val="25190D07"/>
    <w:rsid w:val="2525F17F"/>
    <w:rsid w:val="2540ABF2"/>
    <w:rsid w:val="256A9A33"/>
    <w:rsid w:val="256FD645"/>
    <w:rsid w:val="2580F33A"/>
    <w:rsid w:val="25963DB6"/>
    <w:rsid w:val="2598ECA7"/>
    <w:rsid w:val="259F98DA"/>
    <w:rsid w:val="25AABEF6"/>
    <w:rsid w:val="25C8EA19"/>
    <w:rsid w:val="25D64F99"/>
    <w:rsid w:val="25D7BC78"/>
    <w:rsid w:val="261CB367"/>
    <w:rsid w:val="261D3FC1"/>
    <w:rsid w:val="262422B7"/>
    <w:rsid w:val="2625F7E6"/>
    <w:rsid w:val="264B6BBE"/>
    <w:rsid w:val="268E5045"/>
    <w:rsid w:val="26AE2929"/>
    <w:rsid w:val="26D3D198"/>
    <w:rsid w:val="26DC7C53"/>
    <w:rsid w:val="26E33CAB"/>
    <w:rsid w:val="26E7117C"/>
    <w:rsid w:val="26F50DBE"/>
    <w:rsid w:val="270CDEF2"/>
    <w:rsid w:val="273C8255"/>
    <w:rsid w:val="274EC4DE"/>
    <w:rsid w:val="27589477"/>
    <w:rsid w:val="276B530E"/>
    <w:rsid w:val="2774B26D"/>
    <w:rsid w:val="277AFC3F"/>
    <w:rsid w:val="278127E7"/>
    <w:rsid w:val="2793E32C"/>
    <w:rsid w:val="27A71620"/>
    <w:rsid w:val="27B1935C"/>
    <w:rsid w:val="27CB5236"/>
    <w:rsid w:val="27F03293"/>
    <w:rsid w:val="27F877F1"/>
    <w:rsid w:val="28119A14"/>
    <w:rsid w:val="28190A91"/>
    <w:rsid w:val="2850854F"/>
    <w:rsid w:val="28516604"/>
    <w:rsid w:val="285F1506"/>
    <w:rsid w:val="28699242"/>
    <w:rsid w:val="287D82D1"/>
    <w:rsid w:val="288B31D3"/>
    <w:rsid w:val="2894A8E5"/>
    <w:rsid w:val="28A40BF5"/>
    <w:rsid w:val="28AD6C61"/>
    <w:rsid w:val="28C10974"/>
    <w:rsid w:val="28C3771B"/>
    <w:rsid w:val="28D7D75E"/>
    <w:rsid w:val="28EE2250"/>
    <w:rsid w:val="28F26ACB"/>
    <w:rsid w:val="2908A0DB"/>
    <w:rsid w:val="2913B358"/>
    <w:rsid w:val="2954E109"/>
    <w:rsid w:val="2965E90F"/>
    <w:rsid w:val="2980ED04"/>
    <w:rsid w:val="2993EE43"/>
    <w:rsid w:val="2995787E"/>
    <w:rsid w:val="29AA8C58"/>
    <w:rsid w:val="29B8B0A4"/>
    <w:rsid w:val="29BB9988"/>
    <w:rsid w:val="29C5E3F3"/>
    <w:rsid w:val="29E53273"/>
    <w:rsid w:val="29E56544"/>
    <w:rsid w:val="29EDA562"/>
    <w:rsid w:val="29FA3688"/>
    <w:rsid w:val="29FEF14D"/>
    <w:rsid w:val="2A29553A"/>
    <w:rsid w:val="2A34E30C"/>
    <w:rsid w:val="2A68BD06"/>
    <w:rsid w:val="2A80B673"/>
    <w:rsid w:val="2B01D50A"/>
    <w:rsid w:val="2B0283B9"/>
    <w:rsid w:val="2B351B79"/>
    <w:rsid w:val="2B3BCE7C"/>
    <w:rsid w:val="2B61DCCE"/>
    <w:rsid w:val="2B6DD0FF"/>
    <w:rsid w:val="2B7A1268"/>
    <w:rsid w:val="2BA09B8C"/>
    <w:rsid w:val="2BA8FD90"/>
    <w:rsid w:val="2BA938D9"/>
    <w:rsid w:val="2BDD347A"/>
    <w:rsid w:val="2C010AEE"/>
    <w:rsid w:val="2C0294E7"/>
    <w:rsid w:val="2C04E0FB"/>
    <w:rsid w:val="2C19EDB7"/>
    <w:rsid w:val="2C26B35D"/>
    <w:rsid w:val="2C3A45E2"/>
    <w:rsid w:val="2C3A4B19"/>
    <w:rsid w:val="2C4A0ABB"/>
    <w:rsid w:val="2C664C7C"/>
    <w:rsid w:val="2C6B0A92"/>
    <w:rsid w:val="2C86009E"/>
    <w:rsid w:val="2CB2901D"/>
    <w:rsid w:val="2CBCA67B"/>
    <w:rsid w:val="2CCECD9A"/>
    <w:rsid w:val="2CDF0C52"/>
    <w:rsid w:val="2CE2F0FA"/>
    <w:rsid w:val="2CFE00C3"/>
    <w:rsid w:val="2CFFAFC4"/>
    <w:rsid w:val="2D019B3B"/>
    <w:rsid w:val="2D2414D6"/>
    <w:rsid w:val="2D2AFE45"/>
    <w:rsid w:val="2D2D8227"/>
    <w:rsid w:val="2D2DD1DF"/>
    <w:rsid w:val="2D571B12"/>
    <w:rsid w:val="2D61CA24"/>
    <w:rsid w:val="2D80E6CE"/>
    <w:rsid w:val="2D96446C"/>
    <w:rsid w:val="2DADE450"/>
    <w:rsid w:val="2DAF671F"/>
    <w:rsid w:val="2DBA0B8F"/>
    <w:rsid w:val="2DC36273"/>
    <w:rsid w:val="2DD4FA94"/>
    <w:rsid w:val="2DF49614"/>
    <w:rsid w:val="2DF79604"/>
    <w:rsid w:val="2E0E0672"/>
    <w:rsid w:val="2E20B976"/>
    <w:rsid w:val="2E2436BE"/>
    <w:rsid w:val="2E4CD643"/>
    <w:rsid w:val="2E824D30"/>
    <w:rsid w:val="2EB14E83"/>
    <w:rsid w:val="2EB30958"/>
    <w:rsid w:val="2ED3CEC9"/>
    <w:rsid w:val="2F04B4A5"/>
    <w:rsid w:val="2F106A2F"/>
    <w:rsid w:val="2F2F3762"/>
    <w:rsid w:val="2F30BF25"/>
    <w:rsid w:val="2F4B541C"/>
    <w:rsid w:val="2F53CC4B"/>
    <w:rsid w:val="2F747C8C"/>
    <w:rsid w:val="2F75CD7B"/>
    <w:rsid w:val="2F8B7E85"/>
    <w:rsid w:val="2F8C27BE"/>
    <w:rsid w:val="2FC0DFF5"/>
    <w:rsid w:val="2FCD663E"/>
    <w:rsid w:val="2FE06FAB"/>
    <w:rsid w:val="2FE7C1EC"/>
    <w:rsid w:val="2FE99967"/>
    <w:rsid w:val="3004367E"/>
    <w:rsid w:val="300FC266"/>
    <w:rsid w:val="30126809"/>
    <w:rsid w:val="3020170B"/>
    <w:rsid w:val="3027E7EB"/>
    <w:rsid w:val="303F372F"/>
    <w:rsid w:val="30492D6D"/>
    <w:rsid w:val="30974CA6"/>
    <w:rsid w:val="309FF6AB"/>
    <w:rsid w:val="30D2FFE1"/>
    <w:rsid w:val="31076DE0"/>
    <w:rsid w:val="310E7D29"/>
    <w:rsid w:val="310FE982"/>
    <w:rsid w:val="3117F6D0"/>
    <w:rsid w:val="3137EC9F"/>
    <w:rsid w:val="3139F070"/>
    <w:rsid w:val="3157F591"/>
    <w:rsid w:val="316278F2"/>
    <w:rsid w:val="3183DF8D"/>
    <w:rsid w:val="318BC0FA"/>
    <w:rsid w:val="31A99F63"/>
    <w:rsid w:val="31E7F462"/>
    <w:rsid w:val="31FE96A6"/>
    <w:rsid w:val="323D5AA3"/>
    <w:rsid w:val="324702FE"/>
    <w:rsid w:val="325001D3"/>
    <w:rsid w:val="32668EE7"/>
    <w:rsid w:val="3274DEA6"/>
    <w:rsid w:val="327EBB66"/>
    <w:rsid w:val="32A885E6"/>
    <w:rsid w:val="32C1DADA"/>
    <w:rsid w:val="32D9D447"/>
    <w:rsid w:val="32E4171B"/>
    <w:rsid w:val="32FA51B7"/>
    <w:rsid w:val="330EE4C7"/>
    <w:rsid w:val="331A4786"/>
    <w:rsid w:val="33206CF7"/>
    <w:rsid w:val="33266E84"/>
    <w:rsid w:val="333840D3"/>
    <w:rsid w:val="333DF7B7"/>
    <w:rsid w:val="3358BE43"/>
    <w:rsid w:val="336126DC"/>
    <w:rsid w:val="33895F01"/>
    <w:rsid w:val="33975C7F"/>
    <w:rsid w:val="33B7740C"/>
    <w:rsid w:val="33DAE715"/>
    <w:rsid w:val="33DE789E"/>
    <w:rsid w:val="33F64519"/>
    <w:rsid w:val="33FD3449"/>
    <w:rsid w:val="3417B261"/>
    <w:rsid w:val="3448FEFE"/>
    <w:rsid w:val="34507C4A"/>
    <w:rsid w:val="345DF87B"/>
    <w:rsid w:val="34C613F7"/>
    <w:rsid w:val="34D01FBD"/>
    <w:rsid w:val="34D46A48"/>
    <w:rsid w:val="34D6FC35"/>
    <w:rsid w:val="34D76A38"/>
    <w:rsid w:val="35252156"/>
    <w:rsid w:val="3547A510"/>
    <w:rsid w:val="358FA687"/>
    <w:rsid w:val="358FD528"/>
    <w:rsid w:val="35929BDF"/>
    <w:rsid w:val="359CB379"/>
    <w:rsid w:val="35A6599D"/>
    <w:rsid w:val="35A76D23"/>
    <w:rsid w:val="35B9280B"/>
    <w:rsid w:val="35D01BFD"/>
    <w:rsid w:val="35F59AF7"/>
    <w:rsid w:val="35F8E424"/>
    <w:rsid w:val="361880DF"/>
    <w:rsid w:val="3623D9F6"/>
    <w:rsid w:val="362A205D"/>
    <w:rsid w:val="364A92AF"/>
    <w:rsid w:val="364AD09E"/>
    <w:rsid w:val="36524CF7"/>
    <w:rsid w:val="366DD60F"/>
    <w:rsid w:val="3674DAFF"/>
    <w:rsid w:val="36779B4F"/>
    <w:rsid w:val="368DC3BC"/>
    <w:rsid w:val="368FC78D"/>
    <w:rsid w:val="369C479F"/>
    <w:rsid w:val="36ADAAF0"/>
    <w:rsid w:val="36C780F0"/>
    <w:rsid w:val="36DDD09B"/>
    <w:rsid w:val="36F3381B"/>
    <w:rsid w:val="36FA4B81"/>
    <w:rsid w:val="37128351"/>
    <w:rsid w:val="37177EC9"/>
    <w:rsid w:val="37187D1F"/>
    <w:rsid w:val="371D25D6"/>
    <w:rsid w:val="37213D4F"/>
    <w:rsid w:val="3730EF27"/>
    <w:rsid w:val="37544685"/>
    <w:rsid w:val="37571A1F"/>
    <w:rsid w:val="375FDB8B"/>
    <w:rsid w:val="3769346F"/>
    <w:rsid w:val="37784532"/>
    <w:rsid w:val="3779CD36"/>
    <w:rsid w:val="378D1676"/>
    <w:rsid w:val="37A5BD86"/>
    <w:rsid w:val="37FA065F"/>
    <w:rsid w:val="381B786B"/>
    <w:rsid w:val="382443B7"/>
    <w:rsid w:val="38371BE1"/>
    <w:rsid w:val="38517233"/>
    <w:rsid w:val="386D1838"/>
    <w:rsid w:val="3877D958"/>
    <w:rsid w:val="3919EBFE"/>
    <w:rsid w:val="39258C97"/>
    <w:rsid w:val="3931BDF7"/>
    <w:rsid w:val="3963174D"/>
    <w:rsid w:val="396D83B7"/>
    <w:rsid w:val="39715D19"/>
    <w:rsid w:val="39C9B8E8"/>
    <w:rsid w:val="39CA4142"/>
    <w:rsid w:val="39CFE2F6"/>
    <w:rsid w:val="39E913B4"/>
    <w:rsid w:val="39F0DB38"/>
    <w:rsid w:val="3A0F6B02"/>
    <w:rsid w:val="3A134FAA"/>
    <w:rsid w:val="3A1FCFBC"/>
    <w:rsid w:val="3A248A81"/>
    <w:rsid w:val="3A2853BF"/>
    <w:rsid w:val="3A453AC2"/>
    <w:rsid w:val="3A4E8813"/>
    <w:rsid w:val="3A529041"/>
    <w:rsid w:val="3A678E2C"/>
    <w:rsid w:val="3A7D6A43"/>
    <w:rsid w:val="3A812CA2"/>
    <w:rsid w:val="3A8746F1"/>
    <w:rsid w:val="3A974840"/>
    <w:rsid w:val="3A97CFE1"/>
    <w:rsid w:val="3A9F732F"/>
    <w:rsid w:val="3AA786F8"/>
    <w:rsid w:val="3AAC57E8"/>
    <w:rsid w:val="3ABB53BC"/>
    <w:rsid w:val="3ABEC1AF"/>
    <w:rsid w:val="3ABFBF0A"/>
    <w:rsid w:val="3AE7EF6B"/>
    <w:rsid w:val="3B1167A0"/>
    <w:rsid w:val="3B1A8FEA"/>
    <w:rsid w:val="3B2D998A"/>
    <w:rsid w:val="3B3844AF"/>
    <w:rsid w:val="3B65C240"/>
    <w:rsid w:val="3B75DFE0"/>
    <w:rsid w:val="3BB7AEA6"/>
    <w:rsid w:val="3BB9702C"/>
    <w:rsid w:val="3BBF215A"/>
    <w:rsid w:val="3BC2214A"/>
    <w:rsid w:val="3BF9A6A0"/>
    <w:rsid w:val="3C040BA1"/>
    <w:rsid w:val="3C26FDAB"/>
    <w:rsid w:val="3C442E71"/>
    <w:rsid w:val="3C47345E"/>
    <w:rsid w:val="3C6B9B11"/>
    <w:rsid w:val="3C70EAB9"/>
    <w:rsid w:val="3CD75CD1"/>
    <w:rsid w:val="3CE2E0C4"/>
    <w:rsid w:val="3CE9C01D"/>
    <w:rsid w:val="3D1772F9"/>
    <w:rsid w:val="3D2DC2A4"/>
    <w:rsid w:val="3D47D724"/>
    <w:rsid w:val="3D5D178B"/>
    <w:rsid w:val="3D7C8175"/>
    <w:rsid w:val="3DABDBDC"/>
    <w:rsid w:val="3DD6610F"/>
    <w:rsid w:val="3DE1F710"/>
    <w:rsid w:val="3DE84EC8"/>
    <w:rsid w:val="3DFCDA42"/>
    <w:rsid w:val="3DFD7B16"/>
    <w:rsid w:val="3E0235DB"/>
    <w:rsid w:val="3E22C87B"/>
    <w:rsid w:val="3E3596E9"/>
    <w:rsid w:val="3E485580"/>
    <w:rsid w:val="3E5F19DD"/>
    <w:rsid w:val="3E67F23B"/>
    <w:rsid w:val="3E6F3CB6"/>
    <w:rsid w:val="3E7CBC37"/>
    <w:rsid w:val="3E7F8D61"/>
    <w:rsid w:val="3E7FC36F"/>
    <w:rsid w:val="3E8C5AD5"/>
    <w:rsid w:val="3E9946F2"/>
    <w:rsid w:val="3EBEBB79"/>
    <w:rsid w:val="3ED77E34"/>
    <w:rsid w:val="3ED87A53"/>
    <w:rsid w:val="3F2BAA5A"/>
    <w:rsid w:val="3F46284A"/>
    <w:rsid w:val="3F46EEC3"/>
    <w:rsid w:val="3F488BCA"/>
    <w:rsid w:val="3F493FD4"/>
    <w:rsid w:val="3F4A3BF3"/>
    <w:rsid w:val="3F4D7125"/>
    <w:rsid w:val="3F53BC8A"/>
    <w:rsid w:val="3F6F10BD"/>
    <w:rsid w:val="3F72A6E9"/>
    <w:rsid w:val="3F7FC90B"/>
    <w:rsid w:val="3F93EDA7"/>
    <w:rsid w:val="3FA9BD41"/>
    <w:rsid w:val="3FC021DB"/>
    <w:rsid w:val="3FFC9F5F"/>
    <w:rsid w:val="400CD37F"/>
    <w:rsid w:val="404F29E6"/>
    <w:rsid w:val="406EC6A1"/>
    <w:rsid w:val="40BB2279"/>
    <w:rsid w:val="40E0BB12"/>
    <w:rsid w:val="40E38831"/>
    <w:rsid w:val="410C41A3"/>
    <w:rsid w:val="41292609"/>
    <w:rsid w:val="413ED963"/>
    <w:rsid w:val="4144C318"/>
    <w:rsid w:val="41497DDD"/>
    <w:rsid w:val="414DFF56"/>
    <w:rsid w:val="416609D6"/>
    <w:rsid w:val="41680DA7"/>
    <w:rsid w:val="416995C1"/>
    <w:rsid w:val="417D53F6"/>
    <w:rsid w:val="41B4371A"/>
    <w:rsid w:val="41E5E156"/>
    <w:rsid w:val="41FB183C"/>
    <w:rsid w:val="420FFFAB"/>
    <w:rsid w:val="421807A0"/>
    <w:rsid w:val="42307147"/>
    <w:rsid w:val="4248F699"/>
    <w:rsid w:val="424C51D4"/>
    <w:rsid w:val="42536303"/>
    <w:rsid w:val="425CFE8F"/>
    <w:rsid w:val="42873A85"/>
    <w:rsid w:val="428A6C4B"/>
    <w:rsid w:val="42BE6BA5"/>
    <w:rsid w:val="42C545EC"/>
    <w:rsid w:val="42CA53C3"/>
    <w:rsid w:val="42ECAEE4"/>
    <w:rsid w:val="42EEE48B"/>
    <w:rsid w:val="430854E9"/>
    <w:rsid w:val="4317F60F"/>
    <w:rsid w:val="4318741A"/>
    <w:rsid w:val="4328EF60"/>
    <w:rsid w:val="4333DB7A"/>
    <w:rsid w:val="43413C41"/>
    <w:rsid w:val="4345719C"/>
    <w:rsid w:val="43467B18"/>
    <w:rsid w:val="435C72AC"/>
    <w:rsid w:val="4382EA03"/>
    <w:rsid w:val="4386C010"/>
    <w:rsid w:val="438AA4B8"/>
    <w:rsid w:val="439328BB"/>
    <w:rsid w:val="43A5CFEB"/>
    <w:rsid w:val="43B86CC4"/>
    <w:rsid w:val="43BFB83A"/>
    <w:rsid w:val="43BFF36C"/>
    <w:rsid w:val="441F4093"/>
    <w:rsid w:val="4430AF91"/>
    <w:rsid w:val="4430F251"/>
    <w:rsid w:val="443B9038"/>
    <w:rsid w:val="44657DF3"/>
    <w:rsid w:val="4469956C"/>
    <w:rsid w:val="446B625B"/>
    <w:rsid w:val="446F27FC"/>
    <w:rsid w:val="448185A7"/>
    <w:rsid w:val="4481CD7E"/>
    <w:rsid w:val="449437D4"/>
    <w:rsid w:val="44B1EFF7"/>
    <w:rsid w:val="44C09D4F"/>
    <w:rsid w:val="44CFDDB1"/>
    <w:rsid w:val="44DD8CB3"/>
    <w:rsid w:val="44FD036C"/>
    <w:rsid w:val="450A8A35"/>
    <w:rsid w:val="451166AD"/>
    <w:rsid w:val="45189346"/>
    <w:rsid w:val="453284F1"/>
    <w:rsid w:val="453455F1"/>
    <w:rsid w:val="453E642F"/>
    <w:rsid w:val="45425E7C"/>
    <w:rsid w:val="45696973"/>
    <w:rsid w:val="45798B24"/>
    <w:rsid w:val="457CBCC2"/>
    <w:rsid w:val="457F8B65"/>
    <w:rsid w:val="4585AC37"/>
    <w:rsid w:val="45A142F1"/>
    <w:rsid w:val="45B6891A"/>
    <w:rsid w:val="45BA5F27"/>
    <w:rsid w:val="45BBA800"/>
    <w:rsid w:val="45D047F4"/>
    <w:rsid w:val="45D63D3C"/>
    <w:rsid w:val="45E4F14E"/>
    <w:rsid w:val="462EC84B"/>
    <w:rsid w:val="464DE891"/>
    <w:rsid w:val="465B4DA7"/>
    <w:rsid w:val="4674FC5E"/>
    <w:rsid w:val="467FE8D9"/>
    <w:rsid w:val="4697C6DC"/>
    <w:rsid w:val="46B76397"/>
    <w:rsid w:val="46BF1233"/>
    <w:rsid w:val="46D6B217"/>
    <w:rsid w:val="4703AF99"/>
    <w:rsid w:val="4712CC30"/>
    <w:rsid w:val="47377F29"/>
    <w:rsid w:val="4751E941"/>
    <w:rsid w:val="47677E60"/>
    <w:rsid w:val="47905FFE"/>
    <w:rsid w:val="47C82E91"/>
    <w:rsid w:val="47DBD71F"/>
    <w:rsid w:val="4802219E"/>
    <w:rsid w:val="4840D822"/>
    <w:rsid w:val="4859BFBD"/>
    <w:rsid w:val="4867F148"/>
    <w:rsid w:val="48A9F0AA"/>
    <w:rsid w:val="48B15385"/>
    <w:rsid w:val="48C1EC4C"/>
    <w:rsid w:val="48C918E5"/>
    <w:rsid w:val="48DCE60B"/>
    <w:rsid w:val="48F4CE51"/>
    <w:rsid w:val="490D789C"/>
    <w:rsid w:val="491B7581"/>
    <w:rsid w:val="492A5ED9"/>
    <w:rsid w:val="495039A4"/>
    <w:rsid w:val="4960F32E"/>
    <w:rsid w:val="498FF03E"/>
    <w:rsid w:val="499D81C5"/>
    <w:rsid w:val="49B3F32E"/>
    <w:rsid w:val="49C3FF15"/>
    <w:rsid w:val="49D67374"/>
    <w:rsid w:val="49E4E2DF"/>
    <w:rsid w:val="49E578A4"/>
    <w:rsid w:val="4A67B665"/>
    <w:rsid w:val="4A6FA73F"/>
    <w:rsid w:val="4A962896"/>
    <w:rsid w:val="4AA0DAE5"/>
    <w:rsid w:val="4ACA6938"/>
    <w:rsid w:val="4AD9DDA7"/>
    <w:rsid w:val="4B0472B1"/>
    <w:rsid w:val="4B11B1EE"/>
    <w:rsid w:val="4B4A8DF8"/>
    <w:rsid w:val="4B53A8DE"/>
    <w:rsid w:val="4B6B2098"/>
    <w:rsid w:val="4B759DD4"/>
    <w:rsid w:val="4B7B6187"/>
    <w:rsid w:val="4BBC4F98"/>
    <w:rsid w:val="4BE0C917"/>
    <w:rsid w:val="4BE72EDA"/>
    <w:rsid w:val="4BEEE758"/>
    <w:rsid w:val="4BFF58E1"/>
    <w:rsid w:val="4C071396"/>
    <w:rsid w:val="4C0EC898"/>
    <w:rsid w:val="4C790807"/>
    <w:rsid w:val="4CB04698"/>
    <w:rsid w:val="4CB198B2"/>
    <w:rsid w:val="4CB381BA"/>
    <w:rsid w:val="4CB61170"/>
    <w:rsid w:val="4CD3E3C0"/>
    <w:rsid w:val="4CE01D64"/>
    <w:rsid w:val="4CE08ACF"/>
    <w:rsid w:val="4CE78E85"/>
    <w:rsid w:val="4CF2518B"/>
    <w:rsid w:val="4CF5B668"/>
    <w:rsid w:val="4D17F9FA"/>
    <w:rsid w:val="4D213CB3"/>
    <w:rsid w:val="4D377B4B"/>
    <w:rsid w:val="4D3B39F1"/>
    <w:rsid w:val="4D510754"/>
    <w:rsid w:val="4D5F663C"/>
    <w:rsid w:val="4D7D52EF"/>
    <w:rsid w:val="4D8B01F1"/>
    <w:rsid w:val="4DA736E4"/>
    <w:rsid w:val="4DAF7B70"/>
    <w:rsid w:val="4DCFF8E0"/>
    <w:rsid w:val="4E042976"/>
    <w:rsid w:val="4E124C27"/>
    <w:rsid w:val="4E1C6188"/>
    <w:rsid w:val="4E1CEC31"/>
    <w:rsid w:val="4E79FCB6"/>
    <w:rsid w:val="4E8A3C08"/>
    <w:rsid w:val="4E93AB90"/>
    <w:rsid w:val="4EA7ED95"/>
    <w:rsid w:val="4EB065C4"/>
    <w:rsid w:val="4EB91C98"/>
    <w:rsid w:val="4EE250DC"/>
    <w:rsid w:val="4EF925F1"/>
    <w:rsid w:val="4F0EA478"/>
    <w:rsid w:val="4F20E704"/>
    <w:rsid w:val="4F262373"/>
    <w:rsid w:val="4F414EA6"/>
    <w:rsid w:val="4F8F3B0E"/>
    <w:rsid w:val="4F9952A8"/>
    <w:rsid w:val="4FCF5675"/>
    <w:rsid w:val="4FD1D258"/>
    <w:rsid w:val="4FF8C6E6"/>
    <w:rsid w:val="500723C4"/>
    <w:rsid w:val="502B487B"/>
    <w:rsid w:val="502D4C4C"/>
    <w:rsid w:val="502F81F3"/>
    <w:rsid w:val="5060CC37"/>
    <w:rsid w:val="50710CA2"/>
    <w:rsid w:val="507C3397"/>
    <w:rsid w:val="507FE7E6"/>
    <w:rsid w:val="5087147F"/>
    <w:rsid w:val="5087EB97"/>
    <w:rsid w:val="508ECF34"/>
    <w:rsid w:val="509104DB"/>
    <w:rsid w:val="50B1B2C8"/>
    <w:rsid w:val="50CD2FC6"/>
    <w:rsid w:val="50D2C0A8"/>
    <w:rsid w:val="50D2FCD5"/>
    <w:rsid w:val="50F157EE"/>
    <w:rsid w:val="50F1A945"/>
    <w:rsid w:val="50FFFA57"/>
    <w:rsid w:val="5100C4E1"/>
    <w:rsid w:val="5102119A"/>
    <w:rsid w:val="5106AC3C"/>
    <w:rsid w:val="5109D5C4"/>
    <w:rsid w:val="510F8BC9"/>
    <w:rsid w:val="51140F1C"/>
    <w:rsid w:val="5146AC1B"/>
    <w:rsid w:val="516A0142"/>
    <w:rsid w:val="517907AE"/>
    <w:rsid w:val="518425BE"/>
    <w:rsid w:val="51A18E55"/>
    <w:rsid w:val="51AB2EF3"/>
    <w:rsid w:val="51CA97B4"/>
    <w:rsid w:val="51E753A4"/>
    <w:rsid w:val="5203648A"/>
    <w:rsid w:val="520910DC"/>
    <w:rsid w:val="521835CE"/>
    <w:rsid w:val="521E7453"/>
    <w:rsid w:val="522276DD"/>
    <w:rsid w:val="5225E4D0"/>
    <w:rsid w:val="523F3F03"/>
    <w:rsid w:val="524C4299"/>
    <w:rsid w:val="527558FB"/>
    <w:rsid w:val="527FB896"/>
    <w:rsid w:val="5282D52C"/>
    <w:rsid w:val="529F39E7"/>
    <w:rsid w:val="52A9AB90"/>
    <w:rsid w:val="52C168D0"/>
    <w:rsid w:val="52CF423C"/>
    <w:rsid w:val="52DE3DC5"/>
    <w:rsid w:val="52F001EA"/>
    <w:rsid w:val="52F3332E"/>
    <w:rsid w:val="52FC0BA8"/>
    <w:rsid w:val="531F5EA7"/>
    <w:rsid w:val="533EACA1"/>
    <w:rsid w:val="537A4B32"/>
    <w:rsid w:val="53B9CEC8"/>
    <w:rsid w:val="53C840F6"/>
    <w:rsid w:val="53D16940"/>
    <w:rsid w:val="53F20CB2"/>
    <w:rsid w:val="542A838F"/>
    <w:rsid w:val="542C8665"/>
    <w:rsid w:val="5444B2A3"/>
    <w:rsid w:val="545983E7"/>
    <w:rsid w:val="5461FF89"/>
    <w:rsid w:val="54C63523"/>
    <w:rsid w:val="54C67592"/>
    <w:rsid w:val="54F731BA"/>
    <w:rsid w:val="5517F72B"/>
    <w:rsid w:val="551ED3A3"/>
    <w:rsid w:val="55227467"/>
    <w:rsid w:val="55264A74"/>
    <w:rsid w:val="55481CD6"/>
    <w:rsid w:val="555BFEAC"/>
    <w:rsid w:val="5560A228"/>
    <w:rsid w:val="557AEEB9"/>
    <w:rsid w:val="559DAB91"/>
    <w:rsid w:val="55A7A8BC"/>
    <w:rsid w:val="55B9F5DD"/>
    <w:rsid w:val="55C94C46"/>
    <w:rsid w:val="55F8E118"/>
    <w:rsid w:val="560798C7"/>
    <w:rsid w:val="560F5C1E"/>
    <w:rsid w:val="5615C85C"/>
    <w:rsid w:val="56262D8B"/>
    <w:rsid w:val="56417B43"/>
    <w:rsid w:val="56771832"/>
    <w:rsid w:val="5686B616"/>
    <w:rsid w:val="569DDEBF"/>
    <w:rsid w:val="56AC99B7"/>
    <w:rsid w:val="56B33CE3"/>
    <w:rsid w:val="56B90F31"/>
    <w:rsid w:val="56E97286"/>
    <w:rsid w:val="56E9AFEF"/>
    <w:rsid w:val="570F079A"/>
    <w:rsid w:val="5714F29C"/>
    <w:rsid w:val="5715FF8D"/>
    <w:rsid w:val="571ACF82"/>
    <w:rsid w:val="574F4A50"/>
    <w:rsid w:val="57514E21"/>
    <w:rsid w:val="5752A58B"/>
    <w:rsid w:val="57570505"/>
    <w:rsid w:val="576510F9"/>
    <w:rsid w:val="5767E913"/>
    <w:rsid w:val="577594CF"/>
    <w:rsid w:val="578E713D"/>
    <w:rsid w:val="57927993"/>
    <w:rsid w:val="57B00E82"/>
    <w:rsid w:val="57C9381B"/>
    <w:rsid w:val="57D398B1"/>
    <w:rsid w:val="57F20DB1"/>
    <w:rsid w:val="57F53842"/>
    <w:rsid w:val="5826804F"/>
    <w:rsid w:val="58303ED5"/>
    <w:rsid w:val="5833CBE6"/>
    <w:rsid w:val="5837F98A"/>
    <w:rsid w:val="585DD7BD"/>
    <w:rsid w:val="5872A74A"/>
    <w:rsid w:val="5876FB31"/>
    <w:rsid w:val="587DA4D0"/>
    <w:rsid w:val="588B2B60"/>
    <w:rsid w:val="58905E63"/>
    <w:rsid w:val="58A9BB2A"/>
    <w:rsid w:val="58B231F3"/>
    <w:rsid w:val="58CE34A9"/>
    <w:rsid w:val="58D3538F"/>
    <w:rsid w:val="58D35CDA"/>
    <w:rsid w:val="58E081CA"/>
    <w:rsid w:val="58E8299C"/>
    <w:rsid w:val="58F53C4A"/>
    <w:rsid w:val="590B3E12"/>
    <w:rsid w:val="59209D31"/>
    <w:rsid w:val="593FF649"/>
    <w:rsid w:val="59411AA1"/>
    <w:rsid w:val="5947B0FE"/>
    <w:rsid w:val="59AD255D"/>
    <w:rsid w:val="59C9B156"/>
    <w:rsid w:val="5A0B3FA4"/>
    <w:rsid w:val="5A2B1A7C"/>
    <w:rsid w:val="5A415CAB"/>
    <w:rsid w:val="5A47C26E"/>
    <w:rsid w:val="5A64335A"/>
    <w:rsid w:val="5A67A72A"/>
    <w:rsid w:val="5A6A9326"/>
    <w:rsid w:val="5A6F3BDD"/>
    <w:rsid w:val="5A86539A"/>
    <w:rsid w:val="5A94A4AC"/>
    <w:rsid w:val="5A9C85F8"/>
    <w:rsid w:val="5ABA0FB2"/>
    <w:rsid w:val="5AD24688"/>
    <w:rsid w:val="5ADF2C7D"/>
    <w:rsid w:val="5AE547C7"/>
    <w:rsid w:val="5AFA7984"/>
    <w:rsid w:val="5B4C1C66"/>
    <w:rsid w:val="5B73275D"/>
    <w:rsid w:val="5BA3883A"/>
    <w:rsid w:val="5BB15454"/>
    <w:rsid w:val="5C12AF8C"/>
    <w:rsid w:val="5C307185"/>
    <w:rsid w:val="5C332CFC"/>
    <w:rsid w:val="5C7113B1"/>
    <w:rsid w:val="5C769190"/>
    <w:rsid w:val="5C797F3C"/>
    <w:rsid w:val="5C84712C"/>
    <w:rsid w:val="5C89A6C3"/>
    <w:rsid w:val="5C96B3B5"/>
    <w:rsid w:val="5CC8D01D"/>
    <w:rsid w:val="5D0D4C5C"/>
    <w:rsid w:val="5D17EABF"/>
    <w:rsid w:val="5D2E774D"/>
    <w:rsid w:val="5D42E470"/>
    <w:rsid w:val="5D47A4CA"/>
    <w:rsid w:val="5D601374"/>
    <w:rsid w:val="5D9B4281"/>
    <w:rsid w:val="5DC48BB4"/>
    <w:rsid w:val="5DE3DA34"/>
    <w:rsid w:val="5DF15665"/>
    <w:rsid w:val="5E1B54F2"/>
    <w:rsid w:val="5E4A8BCA"/>
    <w:rsid w:val="5E4CBEFE"/>
    <w:rsid w:val="5E637DA7"/>
    <w:rsid w:val="5E79D6EA"/>
    <w:rsid w:val="5EBA1414"/>
    <w:rsid w:val="5EBB279A"/>
    <w:rsid w:val="5EBF26B5"/>
    <w:rsid w:val="5EC15FCB"/>
    <w:rsid w:val="5EC7C316"/>
    <w:rsid w:val="5ED002A1"/>
    <w:rsid w:val="5ED2EE36"/>
    <w:rsid w:val="5ED62772"/>
    <w:rsid w:val="5EDCC72B"/>
    <w:rsid w:val="5EDD18A0"/>
    <w:rsid w:val="5EE66E5E"/>
    <w:rsid w:val="5EE74467"/>
    <w:rsid w:val="5EF874A6"/>
    <w:rsid w:val="5F143751"/>
    <w:rsid w:val="5F21BE1A"/>
    <w:rsid w:val="5F2D23F1"/>
    <w:rsid w:val="5FA6F26F"/>
    <w:rsid w:val="5FD42C50"/>
    <w:rsid w:val="5FD75037"/>
    <w:rsid w:val="5FE22D81"/>
    <w:rsid w:val="6009FD1A"/>
    <w:rsid w:val="6041B48D"/>
    <w:rsid w:val="604FBD57"/>
    <w:rsid w:val="6050E1AF"/>
    <w:rsid w:val="6055328E"/>
    <w:rsid w:val="605A6EA0"/>
    <w:rsid w:val="6062852E"/>
    <w:rsid w:val="6094FE7E"/>
    <w:rsid w:val="60971CBE"/>
    <w:rsid w:val="60B46868"/>
    <w:rsid w:val="60C0F312"/>
    <w:rsid w:val="60DCFBD8"/>
    <w:rsid w:val="60E368C0"/>
    <w:rsid w:val="60E75A37"/>
    <w:rsid w:val="60E8E9E7"/>
    <w:rsid w:val="60FF163B"/>
    <w:rsid w:val="6102EA11"/>
    <w:rsid w:val="610D674D"/>
    <w:rsid w:val="610E309B"/>
    <w:rsid w:val="61112323"/>
    <w:rsid w:val="611B6FD8"/>
    <w:rsid w:val="613A64CF"/>
    <w:rsid w:val="614EF049"/>
    <w:rsid w:val="618D6449"/>
    <w:rsid w:val="619FC49C"/>
    <w:rsid w:val="61AC5940"/>
    <w:rsid w:val="61AE0302"/>
    <w:rsid w:val="61BE4916"/>
    <w:rsid w:val="61CCA3DF"/>
    <w:rsid w:val="61E705C4"/>
    <w:rsid w:val="62443F29"/>
    <w:rsid w:val="6245E502"/>
    <w:rsid w:val="624B45CE"/>
    <w:rsid w:val="626474CC"/>
    <w:rsid w:val="626B1AD5"/>
    <w:rsid w:val="62722D2A"/>
    <w:rsid w:val="62750D93"/>
    <w:rsid w:val="628480C6"/>
    <w:rsid w:val="629C51FA"/>
    <w:rsid w:val="62A5D291"/>
    <w:rsid w:val="62B0B4FA"/>
    <w:rsid w:val="62E14FE2"/>
    <w:rsid w:val="62E603AE"/>
    <w:rsid w:val="62FBD348"/>
    <w:rsid w:val="6352021E"/>
    <w:rsid w:val="6363B97B"/>
    <w:rsid w:val="636C024C"/>
    <w:rsid w:val="6385D936"/>
    <w:rsid w:val="6386DE08"/>
    <w:rsid w:val="639186A2"/>
    <w:rsid w:val="6394F2AC"/>
    <w:rsid w:val="63B9395A"/>
    <w:rsid w:val="63C135BC"/>
    <w:rsid w:val="63C298B9"/>
    <w:rsid w:val="63CBD4F7"/>
    <w:rsid w:val="63CF2AAA"/>
    <w:rsid w:val="63F0038C"/>
    <w:rsid w:val="63FAD2D8"/>
    <w:rsid w:val="63FF79A8"/>
    <w:rsid w:val="643E18DF"/>
    <w:rsid w:val="6456124C"/>
    <w:rsid w:val="645974AC"/>
    <w:rsid w:val="645E57AA"/>
    <w:rsid w:val="6463E88C"/>
    <w:rsid w:val="648F61F9"/>
    <w:rsid w:val="6496D91F"/>
    <w:rsid w:val="64971688"/>
    <w:rsid w:val="64BA23AE"/>
    <w:rsid w:val="64C616E0"/>
    <w:rsid w:val="64F1F6DF"/>
    <w:rsid w:val="651381E8"/>
    <w:rsid w:val="653459DA"/>
    <w:rsid w:val="6537F75D"/>
    <w:rsid w:val="655338F2"/>
    <w:rsid w:val="6559E0AC"/>
    <w:rsid w:val="65682C02"/>
    <w:rsid w:val="656E7AD4"/>
    <w:rsid w:val="658FFF0A"/>
    <w:rsid w:val="65961F0A"/>
    <w:rsid w:val="65B3CF5B"/>
    <w:rsid w:val="65BAFF67"/>
    <w:rsid w:val="65BD8DE1"/>
    <w:rsid w:val="65E1D48F"/>
    <w:rsid w:val="66187A6C"/>
    <w:rsid w:val="66264857"/>
    <w:rsid w:val="662890EB"/>
    <w:rsid w:val="66362B1D"/>
    <w:rsid w:val="6637219D"/>
    <w:rsid w:val="6639AAFA"/>
    <w:rsid w:val="666AC64E"/>
    <w:rsid w:val="666DD0D6"/>
    <w:rsid w:val="667D569E"/>
    <w:rsid w:val="6693F725"/>
    <w:rsid w:val="6695E808"/>
    <w:rsid w:val="66A1D20E"/>
    <w:rsid w:val="66B2BC32"/>
    <w:rsid w:val="66D23D83"/>
    <w:rsid w:val="66D5000A"/>
    <w:rsid w:val="66D68E44"/>
    <w:rsid w:val="66DCBABF"/>
    <w:rsid w:val="66E53EC2"/>
    <w:rsid w:val="66EBBEF4"/>
    <w:rsid w:val="66F379A9"/>
    <w:rsid w:val="66F6D404"/>
    <w:rsid w:val="6711CE41"/>
    <w:rsid w:val="6732B9B4"/>
    <w:rsid w:val="6740F7D7"/>
    <w:rsid w:val="6741155E"/>
    <w:rsid w:val="6742DD02"/>
    <w:rsid w:val="67509675"/>
    <w:rsid w:val="675C957F"/>
    <w:rsid w:val="676F8A84"/>
    <w:rsid w:val="6772CFDC"/>
    <w:rsid w:val="677D6787"/>
    <w:rsid w:val="6782C598"/>
    <w:rsid w:val="6783FDE4"/>
    <w:rsid w:val="67A3B206"/>
    <w:rsid w:val="67D2A227"/>
    <w:rsid w:val="67F18843"/>
    <w:rsid w:val="6812B356"/>
    <w:rsid w:val="681573A6"/>
    <w:rsid w:val="684F1973"/>
    <w:rsid w:val="68560083"/>
    <w:rsid w:val="6886B32B"/>
    <w:rsid w:val="68CD92C9"/>
    <w:rsid w:val="68CE6D6F"/>
    <w:rsid w:val="68D1A16C"/>
    <w:rsid w:val="6900A0BA"/>
    <w:rsid w:val="690668F4"/>
    <w:rsid w:val="6921EF2A"/>
    <w:rsid w:val="6931D365"/>
    <w:rsid w:val="694395DD"/>
    <w:rsid w:val="6956644B"/>
    <w:rsid w:val="695CD8A9"/>
    <w:rsid w:val="696825DD"/>
    <w:rsid w:val="696BFE9C"/>
    <w:rsid w:val="696E3BFA"/>
    <w:rsid w:val="6979ADF7"/>
    <w:rsid w:val="6984091C"/>
    <w:rsid w:val="698999FE"/>
    <w:rsid w:val="69D1FEE0"/>
    <w:rsid w:val="69D7511D"/>
    <w:rsid w:val="69E4A2FF"/>
    <w:rsid w:val="69F3D1F8"/>
    <w:rsid w:val="6A24CC0F"/>
    <w:rsid w:val="6A28C81E"/>
    <w:rsid w:val="6A2D4A57"/>
    <w:rsid w:val="6A2FCF6C"/>
    <w:rsid w:val="6A457C50"/>
    <w:rsid w:val="6A47273F"/>
    <w:rsid w:val="6A4D9250"/>
    <w:rsid w:val="6A55C5A0"/>
    <w:rsid w:val="6A7FB89A"/>
    <w:rsid w:val="6A80FEF1"/>
    <w:rsid w:val="6A8D96D1"/>
    <w:rsid w:val="6A97CB75"/>
    <w:rsid w:val="6AA539CB"/>
    <w:rsid w:val="6AA86B91"/>
    <w:rsid w:val="6AADBDCE"/>
    <w:rsid w:val="6AD54DA9"/>
    <w:rsid w:val="6AE39A9E"/>
    <w:rsid w:val="6AF43EF8"/>
    <w:rsid w:val="6B2F9E4C"/>
    <w:rsid w:val="6B40BDCB"/>
    <w:rsid w:val="6B43C853"/>
    <w:rsid w:val="6B5CBBA8"/>
    <w:rsid w:val="6B64765D"/>
    <w:rsid w:val="6B787E53"/>
    <w:rsid w:val="6B972AC3"/>
    <w:rsid w:val="6BABD5C4"/>
    <w:rsid w:val="6BBA074F"/>
    <w:rsid w:val="6BC262D8"/>
    <w:rsid w:val="6C029F02"/>
    <w:rsid w:val="6C140253"/>
    <w:rsid w:val="6C191A08"/>
    <w:rsid w:val="6C1C5344"/>
    <w:rsid w:val="6C1DAECB"/>
    <w:rsid w:val="6C1FEBE8"/>
    <w:rsid w:val="6C251F48"/>
    <w:rsid w:val="6C521CCA"/>
    <w:rsid w:val="6C62DB81"/>
    <w:rsid w:val="6C65777F"/>
    <w:rsid w:val="6C7BE886"/>
    <w:rsid w:val="6C80D61C"/>
    <w:rsid w:val="6C824275"/>
    <w:rsid w:val="6CA0C4D9"/>
    <w:rsid w:val="6CA8E608"/>
    <w:rsid w:val="6CBCFACD"/>
    <w:rsid w:val="6CC16BCF"/>
    <w:rsid w:val="6CCE9130"/>
    <w:rsid w:val="6CF63B72"/>
    <w:rsid w:val="6D16151C"/>
    <w:rsid w:val="6D1AE60C"/>
    <w:rsid w:val="6D47D7FB"/>
    <w:rsid w:val="6D4EA360"/>
    <w:rsid w:val="6D525537"/>
    <w:rsid w:val="6D59083A"/>
    <w:rsid w:val="6D7F52B9"/>
    <w:rsid w:val="6D868D5D"/>
    <w:rsid w:val="6D94B057"/>
    <w:rsid w:val="6D9939CC"/>
    <w:rsid w:val="6DAC503B"/>
    <w:rsid w:val="6DB9CC6C"/>
    <w:rsid w:val="6DDE0882"/>
    <w:rsid w:val="6DF69AA3"/>
    <w:rsid w:val="6DFEF62C"/>
    <w:rsid w:val="6E2BF3AE"/>
    <w:rsid w:val="6E333E29"/>
    <w:rsid w:val="6E44A09F"/>
    <w:rsid w:val="6E514DE2"/>
    <w:rsid w:val="6E68E98C"/>
    <w:rsid w:val="6E85E62F"/>
    <w:rsid w:val="6E902E85"/>
    <w:rsid w:val="6E94E94A"/>
    <w:rsid w:val="6E9DE81F"/>
    <w:rsid w:val="6EA85EE2"/>
    <w:rsid w:val="6EB17543"/>
    <w:rsid w:val="6ED562DD"/>
    <w:rsid w:val="6EEA3FB4"/>
    <w:rsid w:val="6EEE6FD0"/>
    <w:rsid w:val="6EF96C22"/>
    <w:rsid w:val="6EFDC552"/>
    <w:rsid w:val="6F034114"/>
    <w:rsid w:val="6F0373E5"/>
    <w:rsid w:val="6F07F141"/>
    <w:rsid w:val="6F08EC24"/>
    <w:rsid w:val="6F0DBE50"/>
    <w:rsid w:val="6F19674B"/>
    <w:rsid w:val="6F1A59CC"/>
    <w:rsid w:val="6F6F8BAB"/>
    <w:rsid w:val="6F85F44E"/>
    <w:rsid w:val="6F8FB0D1"/>
    <w:rsid w:val="6FACCCE9"/>
    <w:rsid w:val="6FAF83DD"/>
    <w:rsid w:val="6FD21912"/>
    <w:rsid w:val="6FD8CD10"/>
    <w:rsid w:val="6FED9E54"/>
    <w:rsid w:val="700597C1"/>
    <w:rsid w:val="7005CA92"/>
    <w:rsid w:val="70097EE1"/>
    <w:rsid w:val="70446792"/>
    <w:rsid w:val="70616FD8"/>
    <w:rsid w:val="707352BA"/>
    <w:rsid w:val="708AE7FF"/>
    <w:rsid w:val="708D4FF8"/>
    <w:rsid w:val="708E4C17"/>
    <w:rsid w:val="70A31D5B"/>
    <w:rsid w:val="70A67896"/>
    <w:rsid w:val="70ED9A94"/>
    <w:rsid w:val="70FFF24D"/>
    <w:rsid w:val="71019177"/>
    <w:rsid w:val="713D4C64"/>
    <w:rsid w:val="714E84C8"/>
    <w:rsid w:val="715D4039"/>
    <w:rsid w:val="716BECA1"/>
    <w:rsid w:val="718F17F5"/>
    <w:rsid w:val="718FFA7A"/>
    <w:rsid w:val="719922C4"/>
    <w:rsid w:val="71A1CCC9"/>
    <w:rsid w:val="71B11C31"/>
    <w:rsid w:val="71C77538"/>
    <w:rsid w:val="71D3E54C"/>
    <w:rsid w:val="71DFFA8A"/>
    <w:rsid w:val="71FA039C"/>
    <w:rsid w:val="720B329F"/>
    <w:rsid w:val="7226F54A"/>
    <w:rsid w:val="7263592F"/>
    <w:rsid w:val="726BEC39"/>
    <w:rsid w:val="72715113"/>
    <w:rsid w:val="7278397A"/>
    <w:rsid w:val="729364AD"/>
    <w:rsid w:val="72D82018"/>
    <w:rsid w:val="72DAE0BA"/>
    <w:rsid w:val="730A788A"/>
    <w:rsid w:val="730CE102"/>
    <w:rsid w:val="73126610"/>
    <w:rsid w:val="731AB742"/>
    <w:rsid w:val="733CA10B"/>
    <w:rsid w:val="736175D5"/>
    <w:rsid w:val="736403C9"/>
    <w:rsid w:val="737D5E82"/>
    <w:rsid w:val="737F6253"/>
    <w:rsid w:val="7381348F"/>
    <w:rsid w:val="73AA5C04"/>
    <w:rsid w:val="73D36A46"/>
    <w:rsid w:val="73DA019E"/>
    <w:rsid w:val="73FB4720"/>
    <w:rsid w:val="74056F55"/>
    <w:rsid w:val="742D96DF"/>
    <w:rsid w:val="743C6EC5"/>
    <w:rsid w:val="743FA6AD"/>
    <w:rsid w:val="74788357"/>
    <w:rsid w:val="74A6BFC5"/>
    <w:rsid w:val="74B21716"/>
    <w:rsid w:val="74B458B0"/>
    <w:rsid w:val="74B5EC2B"/>
    <w:rsid w:val="74BB27F9"/>
    <w:rsid w:val="74D1B3D1"/>
    <w:rsid w:val="74D744B3"/>
    <w:rsid w:val="750265A2"/>
    <w:rsid w:val="750CE2DE"/>
    <w:rsid w:val="751AF54B"/>
    <w:rsid w:val="75327140"/>
    <w:rsid w:val="75423BE9"/>
    <w:rsid w:val="7556110E"/>
    <w:rsid w:val="75986761"/>
    <w:rsid w:val="75A4F859"/>
    <w:rsid w:val="75B3FD89"/>
    <w:rsid w:val="75B788D8"/>
    <w:rsid w:val="75E8DA9A"/>
    <w:rsid w:val="75ED7085"/>
    <w:rsid w:val="761C3F07"/>
    <w:rsid w:val="7623B711"/>
    <w:rsid w:val="766F70DD"/>
    <w:rsid w:val="76A60A10"/>
    <w:rsid w:val="76B69417"/>
    <w:rsid w:val="76C21AE7"/>
    <w:rsid w:val="76C92648"/>
    <w:rsid w:val="76D2F796"/>
    <w:rsid w:val="76D85566"/>
    <w:rsid w:val="76EA27B5"/>
    <w:rsid w:val="7708D425"/>
    <w:rsid w:val="7758A8B5"/>
    <w:rsid w:val="775E09CC"/>
    <w:rsid w:val="7771203B"/>
    <w:rsid w:val="777E9C6C"/>
    <w:rsid w:val="778A873D"/>
    <w:rsid w:val="77A42971"/>
    <w:rsid w:val="77B9B3B3"/>
    <w:rsid w:val="77CB10A7"/>
    <w:rsid w:val="77DC18AD"/>
    <w:rsid w:val="77DDAE7B"/>
    <w:rsid w:val="77EA4455"/>
    <w:rsid w:val="77FAB40A"/>
    <w:rsid w:val="780D07A6"/>
    <w:rsid w:val="7810D0E4"/>
    <w:rsid w:val="781BC8F2"/>
    <w:rsid w:val="784C47B1"/>
    <w:rsid w:val="7853B42B"/>
    <w:rsid w:val="78849655"/>
    <w:rsid w:val="7891D754"/>
    <w:rsid w:val="7894D50D"/>
    <w:rsid w:val="78991E20"/>
    <w:rsid w:val="789C8FC2"/>
    <w:rsid w:val="78BABC21"/>
    <w:rsid w:val="78DF82E0"/>
    <w:rsid w:val="78EDD3F2"/>
    <w:rsid w:val="790E5162"/>
    <w:rsid w:val="791DF99D"/>
    <w:rsid w:val="79706D4F"/>
    <w:rsid w:val="797BCAAE"/>
    <w:rsid w:val="799DF624"/>
    <w:rsid w:val="799E7DC5"/>
    <w:rsid w:val="79AF3332"/>
    <w:rsid w:val="79BCEB90"/>
    <w:rsid w:val="79CA9A92"/>
    <w:rsid w:val="79D0E8EE"/>
    <w:rsid w:val="79E3CEC3"/>
    <w:rsid w:val="79F13E25"/>
    <w:rsid w:val="79FCEA51"/>
    <w:rsid w:val="79FEAFBE"/>
    <w:rsid w:val="7A05C99F"/>
    <w:rsid w:val="7A0E2C1E"/>
    <w:rsid w:val="7A11E348"/>
    <w:rsid w:val="7A25EAA5"/>
    <w:rsid w:val="7A3B888D"/>
    <w:rsid w:val="7A3BC5F6"/>
    <w:rsid w:val="7A50A88F"/>
    <w:rsid w:val="7A6708A3"/>
    <w:rsid w:val="7A96FB7D"/>
    <w:rsid w:val="7AA4BB92"/>
    <w:rsid w:val="7AB5684D"/>
    <w:rsid w:val="7AE5E258"/>
    <w:rsid w:val="7B022489"/>
    <w:rsid w:val="7B1D2EBD"/>
    <w:rsid w:val="7B2688D8"/>
    <w:rsid w:val="7B7B2843"/>
    <w:rsid w:val="7B8254DC"/>
    <w:rsid w:val="7BAAF888"/>
    <w:rsid w:val="7BABD4EA"/>
    <w:rsid w:val="7BC91138"/>
    <w:rsid w:val="7BE6403C"/>
    <w:rsid w:val="7C0761F3"/>
    <w:rsid w:val="7C1E9BAF"/>
    <w:rsid w:val="7C21276C"/>
    <w:rsid w:val="7C3D097A"/>
    <w:rsid w:val="7C4B9931"/>
    <w:rsid w:val="7C7B373B"/>
    <w:rsid w:val="7CB6B333"/>
    <w:rsid w:val="7CC3CE02"/>
    <w:rsid w:val="7CCB91CA"/>
    <w:rsid w:val="7CE6812C"/>
    <w:rsid w:val="7CEF3A15"/>
    <w:rsid w:val="7CFF3B64"/>
    <w:rsid w:val="7D2E85F4"/>
    <w:rsid w:val="7D35E52D"/>
    <w:rsid w:val="7D376D62"/>
    <w:rsid w:val="7D4E22AF"/>
    <w:rsid w:val="7D591AFE"/>
    <w:rsid w:val="7D70FD04"/>
    <w:rsid w:val="7D79B3D8"/>
    <w:rsid w:val="7D9372B2"/>
    <w:rsid w:val="7DCD14F4"/>
    <w:rsid w:val="7DF7C659"/>
    <w:rsid w:val="7DFB462D"/>
    <w:rsid w:val="7E0C25B9"/>
    <w:rsid w:val="7E16E05E"/>
    <w:rsid w:val="7E1C7140"/>
    <w:rsid w:val="7E32D66F"/>
    <w:rsid w:val="7E39ECFE"/>
    <w:rsid w:val="7E9029E2"/>
    <w:rsid w:val="7E9E326D"/>
    <w:rsid w:val="7EB5D251"/>
    <w:rsid w:val="7EEA24E6"/>
    <w:rsid w:val="7F19B0C0"/>
    <w:rsid w:val="7F62250B"/>
    <w:rsid w:val="7F6D4996"/>
    <w:rsid w:val="7F8916D9"/>
    <w:rsid w:val="7F9357E8"/>
    <w:rsid w:val="7FAB5155"/>
    <w:rsid w:val="7FC8264A"/>
    <w:rsid w:val="7FDA78AA"/>
    <w:rsid w:val="7FDBBCCA"/>
    <w:rsid w:val="7FEF5902"/>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45D72"/>
  <w15:chartTrackingRefBased/>
  <w15:docId w15:val="{819F3314-23DF-4902-A72B-65AE1F3A0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A6687"/>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A6687"/>
    <w:pPr>
      <w:ind w:left="720"/>
    </w:pPr>
  </w:style>
  <w:style w:type="paragraph" w:styleId="NormaleWeb">
    <w:name w:val="Normal (Web)"/>
    <w:basedOn w:val="Normale"/>
    <w:uiPriority w:val="99"/>
    <w:unhideWhenUsed/>
    <w:rsid w:val="001A6687"/>
    <w:pPr>
      <w:spacing w:before="100" w:beforeAutospacing="1" w:after="100" w:afterAutospacing="1"/>
    </w:pPr>
    <w:rPr>
      <w:rFonts w:ascii="Times New Roman" w:eastAsia="Times New Roman" w:hAnsi="Times New Roman" w:cs="Times New Roman"/>
      <w:sz w:val="24"/>
      <w:szCs w:val="24"/>
      <w:lang w:val="de-DE" w:eastAsia="de-DE"/>
    </w:rPr>
  </w:style>
  <w:style w:type="paragraph" w:styleId="Pidipagina">
    <w:name w:val="footer"/>
    <w:basedOn w:val="Normale"/>
    <w:link w:val="PidipaginaCarattere"/>
    <w:uiPriority w:val="99"/>
    <w:unhideWhenUsed/>
    <w:rsid w:val="001A6687"/>
    <w:pPr>
      <w:tabs>
        <w:tab w:val="center" w:pos="4819"/>
        <w:tab w:val="right" w:pos="9638"/>
      </w:tabs>
    </w:pPr>
  </w:style>
  <w:style w:type="character" w:customStyle="1" w:styleId="PidipaginaCarattere">
    <w:name w:val="Piè di pagina Carattere"/>
    <w:basedOn w:val="Carpredefinitoparagrafo"/>
    <w:link w:val="Pidipagina"/>
    <w:uiPriority w:val="99"/>
    <w:rsid w:val="001A6687"/>
    <w:rPr>
      <w:rFonts w:ascii="Calibri" w:hAnsi="Calibri" w:cs="Calibri"/>
    </w:rPr>
  </w:style>
  <w:style w:type="table" w:styleId="Grigliatabella">
    <w:name w:val="Table Grid"/>
    <w:basedOn w:val="Tabellanormale"/>
    <w:uiPriority w:val="39"/>
    <w:rsid w:val="00650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semiHidden/>
    <w:unhideWhenUsed/>
    <w:rsid w:val="004A6AB8"/>
    <w:pPr>
      <w:tabs>
        <w:tab w:val="center" w:pos="4513"/>
        <w:tab w:val="right" w:pos="9026"/>
      </w:tabs>
    </w:pPr>
  </w:style>
  <w:style w:type="character" w:customStyle="1" w:styleId="IntestazioneCarattere">
    <w:name w:val="Intestazione Carattere"/>
    <w:basedOn w:val="Carpredefinitoparagrafo"/>
    <w:link w:val="Intestazione"/>
    <w:uiPriority w:val="99"/>
    <w:semiHidden/>
    <w:rsid w:val="004A6AB8"/>
    <w:rPr>
      <w:rFonts w:ascii="Calibri" w:hAnsi="Calibri" w:cs="Calibri"/>
    </w:rPr>
  </w:style>
  <w:style w:type="character" w:styleId="Collegamentoipertestuale">
    <w:name w:val="Hyperlink"/>
    <w:basedOn w:val="Carpredefinitoparagrafo"/>
    <w:uiPriority w:val="99"/>
    <w:unhideWhenUsed/>
    <w:rPr>
      <w:color w:val="0563C1" w:themeColor="hyperlink"/>
      <w:u w:val="single"/>
    </w:rPr>
  </w:style>
  <w:style w:type="paragraph" w:customStyle="1" w:styleId="p2">
    <w:name w:val="p2"/>
    <w:basedOn w:val="Normale"/>
    <w:rsid w:val="00E071CA"/>
    <w:pPr>
      <w:spacing w:before="100" w:beforeAutospacing="1" w:after="100" w:afterAutospacing="1"/>
    </w:pPr>
    <w:rPr>
      <w:rFonts w:ascii="Times New Roman" w:hAnsi="Times New Roman" w:cs="Times New Roman"/>
      <w:sz w:val="24"/>
      <w:szCs w:val="24"/>
      <w:lang w:eastAsia="it-IT"/>
    </w:rPr>
  </w:style>
  <w:style w:type="paragraph" w:styleId="Nessunaspaziatura">
    <w:name w:val="No Spacing"/>
    <w:uiPriority w:val="1"/>
    <w:qFormat/>
    <w:rsid w:val="005149C0"/>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37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rgs.mef.gov.it/_Documenti/VERSIONE-I/CIRCOLARI/2021/33/Circolare-del-31-dicembre-2021-n-33.pdf"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52926028E1C44F8CF7DCFE2A33AE0A" ma:contentTypeVersion="6" ma:contentTypeDescription="Create a new document." ma:contentTypeScope="" ma:versionID="3480c1a8475342b73de1b8223e318bff">
  <xsd:schema xmlns:xsd="http://www.w3.org/2001/XMLSchema" xmlns:xs="http://www.w3.org/2001/XMLSchema" xmlns:p="http://schemas.microsoft.com/office/2006/metadata/properties" xmlns:ns2="537b1eff-aea7-4e8d-bec1-e973431e3896" xmlns:ns3="32abbf03-3652-4e33-8b74-5c55d09d5705" targetNamespace="http://schemas.microsoft.com/office/2006/metadata/properties" ma:root="true" ma:fieldsID="c94e3d1f91ea22960bae346edad7c6ea" ns2:_="" ns3:_="">
    <xsd:import namespace="537b1eff-aea7-4e8d-bec1-e973431e3896"/>
    <xsd:import namespace="32abbf03-3652-4e33-8b74-5c55d09d57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b1eff-aea7-4e8d-bec1-e973431e38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abbf03-3652-4e33-8b74-5c55d09d57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E34540-F42C-413E-96FB-D2E54FA7E4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D046E3-4B5D-48A8-9031-28946872EEB5}">
  <ds:schemaRefs>
    <ds:schemaRef ds:uri="http://schemas.microsoft.com/sharepoint/v3/contenttype/forms"/>
  </ds:schemaRefs>
</ds:datastoreItem>
</file>

<file path=customXml/itemProps3.xml><?xml version="1.0" encoding="utf-8"?>
<ds:datastoreItem xmlns:ds="http://schemas.openxmlformats.org/officeDocument/2006/customXml" ds:itemID="{D12C785C-9EC8-48C8-B660-17E630D5B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b1eff-aea7-4e8d-bec1-e973431e3896"/>
    <ds:schemaRef ds:uri="32abbf03-3652-4e33-8b74-5c55d09d5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3526</Words>
  <Characters>20099</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Gentili Luca</dc:creator>
  <cp:keywords/>
  <dc:description/>
  <cp:lastModifiedBy>Genovese Carmine</cp:lastModifiedBy>
  <cp:revision>4</cp:revision>
  <dcterms:created xsi:type="dcterms:W3CDTF">2023-02-09T12:35:00Z</dcterms:created>
  <dcterms:modified xsi:type="dcterms:W3CDTF">2023-02-09T12:37:00Z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0x0101007152926028E1C44F8CF7DCFE2A33AE0A</vt:lpwstr>
  </property>
  <property fmtid="{D5CDD505-2E9C-101B-9397-08002B2CF9AE}" pid="3" name="GrammarlyDocumentId">
    <vt:lpwstr>ed1d88dc1c340915caca29e2d0b9565cdef543007bd4987218154ac678077b4e</vt:lpwstr>
  </property>
</Properties>
</file>